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BC5" w:rsidRDefault="00825BC5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bookmarkEnd w:id="0"/>
      <w:r w:rsidRPr="008D7900">
        <w:rPr>
          <w:rFonts w:ascii="Times New Roman" w:eastAsia="Times New Roman" w:hAnsi="Times New Roman" w:cs="Times New Roman"/>
          <w:b/>
          <w:noProof/>
          <w:color w:val="auto"/>
          <w:sz w:val="36"/>
          <w:lang w:bidi="ar-SA"/>
        </w:rPr>
        <w:drawing>
          <wp:inline distT="0" distB="0" distL="0" distR="0" wp14:anchorId="0E6E5EAE" wp14:editId="3B32FC20">
            <wp:extent cx="581660" cy="748030"/>
            <wp:effectExtent l="0" t="0" r="8890" b="0"/>
            <wp:docPr id="1" name="Рисунок 2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BC5" w:rsidRDefault="00825BC5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62C07" w:rsidRPr="00962C07" w:rsidRDefault="00962C07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2C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АДМИНИСТРАЦИЯ ЛЕНИНГРАДСКОЙ ОБЛАСТИ</w:t>
      </w:r>
    </w:p>
    <w:p w:rsidR="00962C07" w:rsidRPr="00962C07" w:rsidRDefault="00962C07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62C07" w:rsidRPr="00962C07" w:rsidRDefault="00962C07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2C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КОМИТЕТ ПО ТОПЛИВНО-ЭНЕРГЕТИЧЕСКОМУ КОМПЛЕКСУ ЛЕНИНГРАДСКОЙ ОБЛАСТИ</w:t>
      </w:r>
    </w:p>
    <w:p w:rsidR="00962C07" w:rsidRPr="00962C07" w:rsidRDefault="00962C07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62C07" w:rsidRPr="00962C07" w:rsidRDefault="00962C07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962C07" w:rsidRPr="00962C07" w:rsidRDefault="00AC064F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РАСПОРЯЖЕНИЕ</w:t>
      </w:r>
    </w:p>
    <w:p w:rsidR="00962C07" w:rsidRPr="00962C07" w:rsidRDefault="00962C07" w:rsidP="00F464DD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962C07" w:rsidRPr="0061102A" w:rsidRDefault="00962C07" w:rsidP="00F464DD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62C0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«</w:t>
      </w:r>
      <w:r w:rsidR="005136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29</w:t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5136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марта </w:t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201</w:t>
      </w:r>
      <w:r w:rsidR="009D6F3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</w:t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</w:t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Pr="0061102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</w:r>
      <w:r w:rsidR="005136B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               № 19</w:t>
      </w:r>
    </w:p>
    <w:p w:rsidR="00962C07" w:rsidRPr="0061102A" w:rsidRDefault="00962C07" w:rsidP="00F464DD">
      <w:pPr>
        <w:widowControl/>
        <w:spacing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005D8" w:rsidRPr="005062EC" w:rsidRDefault="006005D8" w:rsidP="0060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2EC">
        <w:rPr>
          <w:rFonts w:ascii="Times New Roman" w:hAnsi="Times New Roman" w:cs="Times New Roman"/>
          <w:b/>
          <w:sz w:val="28"/>
          <w:szCs w:val="28"/>
        </w:rPr>
        <w:t>О создании и организации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комитете</w:t>
      </w:r>
      <w:r w:rsidRPr="0050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4A0D">
        <w:rPr>
          <w:rFonts w:ascii="Times New Roman" w:hAnsi="Times New Roman" w:cs="Times New Roman"/>
          <w:b/>
          <w:sz w:val="28"/>
          <w:szCs w:val="28"/>
        </w:rPr>
        <w:t xml:space="preserve">по топливно-энергетическому комплексу </w:t>
      </w:r>
      <w:r w:rsidRPr="005062E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="002D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2EC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</w:t>
      </w:r>
      <w:r w:rsidR="002D4A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62EC">
        <w:rPr>
          <w:rFonts w:ascii="Times New Roman" w:hAnsi="Times New Roman" w:cs="Times New Roman"/>
          <w:b/>
          <w:sz w:val="28"/>
          <w:szCs w:val="28"/>
        </w:rPr>
        <w:t xml:space="preserve">антимонопольного законодательства </w:t>
      </w:r>
    </w:p>
    <w:p w:rsidR="006005D8" w:rsidRPr="006B605C" w:rsidRDefault="006005D8" w:rsidP="006005D8">
      <w:pPr>
        <w:rPr>
          <w:rFonts w:ascii="Times New Roman" w:hAnsi="Times New Roman" w:cs="Times New Roman"/>
          <w:b/>
          <w:sz w:val="28"/>
          <w:szCs w:val="28"/>
        </w:rPr>
      </w:pP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D99">
        <w:rPr>
          <w:rFonts w:ascii="Times New Roman" w:hAnsi="Times New Roman" w:cs="Times New Roman"/>
          <w:sz w:val="28"/>
          <w:szCs w:val="28"/>
        </w:rPr>
        <w:t>В соответствии</w:t>
      </w:r>
      <w:r w:rsidR="00592FD8">
        <w:rPr>
          <w:rFonts w:ascii="Times New Roman" w:hAnsi="Times New Roman" w:cs="Times New Roman"/>
          <w:sz w:val="28"/>
          <w:szCs w:val="28"/>
        </w:rPr>
        <w:t xml:space="preserve"> </w:t>
      </w:r>
      <w:r w:rsidRPr="00B03D99">
        <w:rPr>
          <w:rFonts w:ascii="Times New Roman" w:hAnsi="Times New Roman" w:cs="Times New Roman"/>
          <w:sz w:val="28"/>
          <w:szCs w:val="28"/>
        </w:rPr>
        <w:t xml:space="preserve"> с </w:t>
      </w:r>
      <w:r w:rsidR="00592FD8">
        <w:rPr>
          <w:rFonts w:ascii="Times New Roman" w:hAnsi="Times New Roman" w:cs="Times New Roman"/>
          <w:sz w:val="28"/>
          <w:szCs w:val="28"/>
        </w:rPr>
        <w:t xml:space="preserve"> </w:t>
      </w:r>
      <w:r w:rsidRPr="00B03D99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92FD8">
        <w:rPr>
          <w:rFonts w:ascii="Times New Roman" w:hAnsi="Times New Roman" w:cs="Times New Roman"/>
          <w:sz w:val="28"/>
          <w:szCs w:val="28"/>
        </w:rPr>
        <w:t xml:space="preserve"> </w:t>
      </w:r>
      <w:r w:rsidRPr="00B03D99">
        <w:rPr>
          <w:rFonts w:ascii="Times New Roman" w:hAnsi="Times New Roman" w:cs="Times New Roman"/>
          <w:sz w:val="28"/>
          <w:szCs w:val="28"/>
        </w:rPr>
        <w:t>от</w:t>
      </w:r>
      <w:r w:rsidR="00592FD8">
        <w:rPr>
          <w:rFonts w:ascii="Times New Roman" w:hAnsi="Times New Roman" w:cs="Times New Roman"/>
          <w:sz w:val="28"/>
          <w:szCs w:val="28"/>
        </w:rPr>
        <w:t xml:space="preserve">  </w:t>
      </w:r>
      <w:r w:rsidRPr="00B03D99">
        <w:rPr>
          <w:rFonts w:ascii="Times New Roman" w:hAnsi="Times New Roman" w:cs="Times New Roman"/>
          <w:sz w:val="28"/>
          <w:szCs w:val="28"/>
        </w:rPr>
        <w:t xml:space="preserve"> 26 июля </w:t>
      </w:r>
      <w:r w:rsidR="00592FD8">
        <w:rPr>
          <w:rFonts w:ascii="Times New Roman" w:hAnsi="Times New Roman" w:cs="Times New Roman"/>
          <w:sz w:val="28"/>
          <w:szCs w:val="28"/>
        </w:rPr>
        <w:t xml:space="preserve">  </w:t>
      </w:r>
      <w:r w:rsidRPr="00B03D99">
        <w:rPr>
          <w:rFonts w:ascii="Times New Roman" w:hAnsi="Times New Roman" w:cs="Times New Roman"/>
          <w:sz w:val="28"/>
          <w:szCs w:val="28"/>
        </w:rPr>
        <w:t xml:space="preserve">2006 года </w:t>
      </w:r>
      <w:r w:rsidR="0059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9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135-ФЗ </w:t>
      </w:r>
      <w:r w:rsidR="0059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B03D99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21 декабря 2017 года </w:t>
      </w:r>
      <w:r>
        <w:rPr>
          <w:rFonts w:ascii="Times New Roman" w:hAnsi="Times New Roman" w:cs="Times New Roman"/>
          <w:sz w:val="28"/>
          <w:szCs w:val="28"/>
        </w:rPr>
        <w:t>№ 618 «</w:t>
      </w:r>
      <w:r w:rsidRPr="00B03D99">
        <w:rPr>
          <w:rFonts w:ascii="Times New Roman" w:hAnsi="Times New Roman" w:cs="Times New Roman"/>
          <w:sz w:val="28"/>
          <w:szCs w:val="28"/>
        </w:rPr>
        <w:t>Об основных направлениях государственной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олитики </w:t>
      </w:r>
      <w:r w:rsidR="00592F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по развитию конкуренции»</w:t>
      </w:r>
      <w:r w:rsidRPr="00B03D99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Российской Федерации от 18 октября 2018 года </w:t>
      </w:r>
      <w:r>
        <w:rPr>
          <w:rFonts w:ascii="Times New Roman" w:hAnsi="Times New Roman" w:cs="Times New Roman"/>
          <w:sz w:val="28"/>
          <w:szCs w:val="28"/>
        </w:rPr>
        <w:t>№ 2258-р «</w:t>
      </w:r>
      <w:r w:rsidRPr="00B03D99">
        <w:rPr>
          <w:rFonts w:ascii="Times New Roman" w:hAnsi="Times New Roman" w:cs="Times New Roman"/>
          <w:sz w:val="28"/>
          <w:szCs w:val="28"/>
        </w:rPr>
        <w:t xml:space="preserve">Об утверждении методических рекомендаций </w:t>
      </w:r>
      <w:r w:rsidR="00592F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03D99">
        <w:rPr>
          <w:rFonts w:ascii="Times New Roman" w:hAnsi="Times New Roman" w:cs="Times New Roman"/>
          <w:sz w:val="28"/>
          <w:szCs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</w:t>
      </w:r>
      <w:proofErr w:type="gramEnd"/>
      <w:r w:rsidRPr="00B03D99">
        <w:rPr>
          <w:rFonts w:ascii="Times New Roman" w:hAnsi="Times New Roman" w:cs="Times New Roman"/>
          <w:sz w:val="28"/>
          <w:szCs w:val="28"/>
        </w:rPr>
        <w:t xml:space="preserve"> законод</w:t>
      </w:r>
      <w:r>
        <w:rPr>
          <w:rFonts w:ascii="Times New Roman" w:hAnsi="Times New Roman" w:cs="Times New Roman"/>
          <w:sz w:val="28"/>
          <w:szCs w:val="28"/>
        </w:rPr>
        <w:t>ательства», постановлением Правительства Ленинградской области</w:t>
      </w:r>
      <w:r w:rsidR="00592F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от 28 февраля 2019 года № 84 «</w:t>
      </w:r>
      <w:r w:rsidRPr="00B03D99">
        <w:rPr>
          <w:rFonts w:ascii="Times New Roman" w:hAnsi="Times New Roman" w:cs="Times New Roman"/>
          <w:sz w:val="28"/>
          <w:szCs w:val="28"/>
        </w:rPr>
        <w:t>О создании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3D99">
        <w:rPr>
          <w:rFonts w:ascii="Times New Roman" w:hAnsi="Times New Roman" w:cs="Times New Roman"/>
          <w:sz w:val="28"/>
          <w:szCs w:val="28"/>
        </w:rPr>
        <w:t>:</w:t>
      </w:r>
    </w:p>
    <w:p w:rsidR="006005D8" w:rsidRPr="00CD0F73" w:rsidRDefault="006005D8" w:rsidP="006005D8">
      <w:pPr>
        <w:pStyle w:val="a8"/>
        <w:widowControl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D0F73">
        <w:rPr>
          <w:rFonts w:ascii="Times New Roman" w:hAnsi="Times New Roman" w:cs="Times New Roman"/>
          <w:sz w:val="28"/>
          <w:szCs w:val="28"/>
        </w:rPr>
        <w:t xml:space="preserve">Создать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CD0F73">
        <w:rPr>
          <w:rFonts w:ascii="Times New Roman" w:hAnsi="Times New Roman" w:cs="Times New Roman"/>
          <w:sz w:val="28"/>
          <w:szCs w:val="28"/>
        </w:rPr>
        <w:t xml:space="preserve"> </w:t>
      </w:r>
      <w:r w:rsidR="002D4A0D">
        <w:rPr>
          <w:rFonts w:ascii="Times New Roman" w:hAnsi="Times New Roman" w:cs="Times New Roman"/>
          <w:sz w:val="28"/>
          <w:szCs w:val="28"/>
        </w:rPr>
        <w:t xml:space="preserve">по топливно-энергетическому комплексу </w:t>
      </w:r>
      <w:r w:rsidRPr="00CD0F73">
        <w:rPr>
          <w:rFonts w:ascii="Times New Roman" w:hAnsi="Times New Roman" w:cs="Times New Roman"/>
          <w:sz w:val="28"/>
          <w:szCs w:val="28"/>
        </w:rPr>
        <w:t>Ленинградской области (далее – Комитет) систему внутреннего обеспечения соответствия требованиям антимонопольного законодательства.</w:t>
      </w:r>
    </w:p>
    <w:p w:rsidR="006005D8" w:rsidRDefault="006005D8" w:rsidP="006005D8">
      <w:pPr>
        <w:pStyle w:val="a8"/>
        <w:widowControl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</w:t>
      </w:r>
      <w:r w:rsidRPr="00CD0F73">
        <w:rPr>
          <w:rFonts w:ascii="Times New Roman" w:hAnsi="Times New Roman" w:cs="Times New Roman"/>
          <w:sz w:val="28"/>
          <w:szCs w:val="28"/>
        </w:rPr>
        <w:t xml:space="preserve"> об организации в Комитете </w:t>
      </w:r>
      <w:r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законодательства, согласно приложению</w:t>
      </w:r>
      <w:r w:rsidRPr="00CD0F7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CD0F73">
        <w:rPr>
          <w:rFonts w:ascii="Times New Roman" w:hAnsi="Times New Roman" w:cs="Times New Roman"/>
          <w:sz w:val="28"/>
          <w:szCs w:val="28"/>
        </w:rPr>
        <w:t>.</w:t>
      </w:r>
    </w:p>
    <w:p w:rsidR="006005D8" w:rsidRPr="00CD0F73" w:rsidRDefault="006005D8" w:rsidP="006005D8">
      <w:pPr>
        <w:pStyle w:val="a8"/>
        <w:widowControl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Сектору</w:t>
      </w:r>
      <w:r w:rsidRPr="0020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делопроизводства</w:t>
      </w:r>
      <w:r w:rsidR="002D4A0D">
        <w:rPr>
          <w:rFonts w:ascii="Times New Roman" w:hAnsi="Times New Roman" w:cs="Times New Roman"/>
          <w:sz w:val="28"/>
          <w:szCs w:val="28"/>
        </w:rPr>
        <w:t xml:space="preserve">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5D1">
        <w:rPr>
          <w:rFonts w:ascii="Times New Roman" w:hAnsi="Times New Roman" w:cs="Times New Roman"/>
          <w:sz w:val="28"/>
          <w:szCs w:val="28"/>
        </w:rPr>
        <w:t xml:space="preserve">обеспечить ознакомление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Pr="00203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2035D1">
        <w:rPr>
          <w:rFonts w:ascii="Times New Roman" w:hAnsi="Times New Roman" w:cs="Times New Roman"/>
          <w:sz w:val="28"/>
          <w:szCs w:val="28"/>
        </w:rPr>
        <w:t xml:space="preserve"> с настоящим </w:t>
      </w:r>
      <w:r>
        <w:rPr>
          <w:rFonts w:ascii="Times New Roman" w:hAnsi="Times New Roman" w:cs="Times New Roman"/>
          <w:sz w:val="28"/>
          <w:szCs w:val="28"/>
        </w:rPr>
        <w:t>распоряжением.</w:t>
      </w:r>
    </w:p>
    <w:p w:rsidR="006005D8" w:rsidRPr="00C42623" w:rsidRDefault="006005D8" w:rsidP="006005D8">
      <w:pPr>
        <w:pStyle w:val="a8"/>
        <w:widowControl/>
        <w:numPr>
          <w:ilvl w:val="0"/>
          <w:numId w:val="5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C42623">
        <w:rPr>
          <w:rFonts w:ascii="Times New Roman" w:hAnsi="Times New Roman" w:cs="Times New Roman"/>
          <w:sz w:val="28"/>
          <w:szCs w:val="28"/>
        </w:rPr>
        <w:t>настоящего  р</w:t>
      </w:r>
      <w:r>
        <w:rPr>
          <w:rFonts w:ascii="Times New Roman" w:hAnsi="Times New Roman" w:cs="Times New Roman"/>
          <w:sz w:val="28"/>
          <w:szCs w:val="28"/>
        </w:rPr>
        <w:t xml:space="preserve">аспоряжения оставляю </w:t>
      </w:r>
      <w:r w:rsidRPr="00C42623">
        <w:rPr>
          <w:rFonts w:ascii="Times New Roman" w:hAnsi="Times New Roman" w:cs="Times New Roman"/>
          <w:sz w:val="28"/>
          <w:szCs w:val="28"/>
        </w:rPr>
        <w:t xml:space="preserve">за собой.  </w:t>
      </w:r>
    </w:p>
    <w:p w:rsidR="006005D8" w:rsidRDefault="006005D8" w:rsidP="006005D8">
      <w:pPr>
        <w:pStyle w:val="a8"/>
        <w:tabs>
          <w:tab w:val="left" w:pos="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005D8" w:rsidRDefault="006005D8" w:rsidP="006005D8">
      <w:pPr>
        <w:pStyle w:val="a8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05D8" w:rsidRDefault="006005D8" w:rsidP="006005D8">
      <w:pPr>
        <w:pStyle w:val="a8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005D8" w:rsidRDefault="006005D8" w:rsidP="006005D8">
      <w:pPr>
        <w:pStyle w:val="a8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комитета                                                                                Ю.В. Андреев</w:t>
      </w:r>
    </w:p>
    <w:p w:rsidR="006005D8" w:rsidRDefault="006005D8" w:rsidP="006005D8">
      <w:pPr>
        <w:pStyle w:val="a8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005D8" w:rsidRDefault="006005D8" w:rsidP="006005D8">
      <w:pPr>
        <w:pStyle w:val="a8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комитета </w:t>
      </w:r>
    </w:p>
    <w:p w:rsidR="006005D8" w:rsidRDefault="006005D8" w:rsidP="006005D8">
      <w:pPr>
        <w:pStyle w:val="a8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топливно-энергетическому </w:t>
      </w:r>
    </w:p>
    <w:p w:rsidR="006005D8" w:rsidRDefault="006005D8" w:rsidP="006005D8">
      <w:pPr>
        <w:pStyle w:val="a8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комплексу Ленинградской области </w:t>
      </w:r>
    </w:p>
    <w:p w:rsidR="006005D8" w:rsidRDefault="006005D8" w:rsidP="006005D8">
      <w:pPr>
        <w:pStyle w:val="a8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136B5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36B5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36B5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136B5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6005D8" w:rsidRDefault="006005D8" w:rsidP="006005D8">
      <w:pPr>
        <w:pStyle w:val="a8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005D8" w:rsidRDefault="006005D8" w:rsidP="006005D8">
      <w:pPr>
        <w:pStyle w:val="a8"/>
        <w:tabs>
          <w:tab w:val="left" w:pos="0"/>
        </w:tabs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005D8" w:rsidRPr="006F78CD" w:rsidRDefault="006005D8" w:rsidP="00D60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8CD">
        <w:rPr>
          <w:rFonts w:ascii="Times New Roman" w:hAnsi="Times New Roman" w:cs="Times New Roman"/>
          <w:b/>
          <w:sz w:val="28"/>
          <w:szCs w:val="28"/>
        </w:rPr>
        <w:t xml:space="preserve">Положение об организации в </w:t>
      </w:r>
      <w:r w:rsidR="002B75F2">
        <w:rPr>
          <w:rFonts w:ascii="Times New Roman" w:hAnsi="Times New Roman" w:cs="Times New Roman"/>
          <w:b/>
          <w:sz w:val="28"/>
          <w:szCs w:val="28"/>
        </w:rPr>
        <w:t>комитете</w:t>
      </w:r>
      <w:r w:rsidR="002B75F2" w:rsidRPr="0050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5F2">
        <w:rPr>
          <w:rFonts w:ascii="Times New Roman" w:hAnsi="Times New Roman" w:cs="Times New Roman"/>
          <w:b/>
          <w:sz w:val="28"/>
          <w:szCs w:val="28"/>
        </w:rPr>
        <w:t xml:space="preserve">по топливно-энергетическому комплексу </w:t>
      </w:r>
      <w:r w:rsidR="002B75F2" w:rsidRPr="005062E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6F78CD">
        <w:rPr>
          <w:rFonts w:ascii="Times New Roman" w:hAnsi="Times New Roman" w:cs="Times New Roman"/>
          <w:b/>
          <w:sz w:val="28"/>
          <w:szCs w:val="28"/>
        </w:rPr>
        <w:t xml:space="preserve"> системы внутреннего обеспечения соответствия требованиям</w:t>
      </w: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6F78CD">
        <w:rPr>
          <w:rFonts w:ascii="Times New Roman" w:hAnsi="Times New Roman" w:cs="Times New Roman"/>
          <w:b/>
          <w:sz w:val="28"/>
          <w:szCs w:val="28"/>
        </w:rPr>
        <w:t>нтимонопольного законодательства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5D8" w:rsidRPr="00420FFA" w:rsidRDefault="006005D8" w:rsidP="006005D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F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20FF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об организации в комитете </w:t>
      </w:r>
      <w:r w:rsidR="002B75F2">
        <w:rPr>
          <w:rFonts w:ascii="Times New Roman" w:hAnsi="Times New Roman" w:cs="Times New Roman"/>
          <w:sz w:val="28"/>
          <w:szCs w:val="28"/>
        </w:rPr>
        <w:t xml:space="preserve">по топливно-энергетическому комплексу </w:t>
      </w:r>
      <w:r w:rsidRPr="00353E1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 </w:t>
      </w:r>
      <w:r w:rsidRPr="00353E1E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 (</w:t>
      </w:r>
      <w:r>
        <w:rPr>
          <w:rFonts w:ascii="Times New Roman" w:hAnsi="Times New Roman" w:cs="Times New Roman"/>
          <w:sz w:val="28"/>
          <w:szCs w:val="28"/>
        </w:rPr>
        <w:t xml:space="preserve">далее также </w:t>
      </w:r>
      <w:r w:rsidR="002B75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E1E">
        <w:rPr>
          <w:rFonts w:ascii="Times New Roman" w:hAnsi="Times New Roman" w:cs="Times New Roman"/>
          <w:sz w:val="28"/>
          <w:szCs w:val="28"/>
        </w:rPr>
        <w:t xml:space="preserve">антимонопольный </w:t>
      </w:r>
      <w:proofErr w:type="spellStart"/>
      <w:r w:rsidRPr="00353E1E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353E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обеспечения соответствия деятельности </w:t>
      </w:r>
      <w:r w:rsidRPr="00353E1E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3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 и профилактики нарушений требований антимонопольного законодательства в деятельности Комитета.</w:t>
      </w:r>
    </w:p>
    <w:p w:rsidR="006005D8" w:rsidRPr="00C337AB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264D7">
        <w:rPr>
          <w:rFonts w:ascii="Times New Roman" w:hAnsi="Times New Roman" w:cs="Times New Roman"/>
          <w:sz w:val="28"/>
          <w:szCs w:val="28"/>
        </w:rPr>
        <w:t xml:space="preserve">. Термины, используемые в настоящем Положении, применяются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264D7">
        <w:rPr>
          <w:rFonts w:ascii="Times New Roman" w:hAnsi="Times New Roman" w:cs="Times New Roman"/>
          <w:sz w:val="28"/>
          <w:szCs w:val="28"/>
        </w:rPr>
        <w:t>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6005D8" w:rsidRPr="00C337AB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337AB">
        <w:rPr>
          <w:rFonts w:ascii="Times New Roman" w:hAnsi="Times New Roman" w:cs="Times New Roman"/>
          <w:sz w:val="28"/>
          <w:szCs w:val="28"/>
        </w:rPr>
        <w:t xml:space="preserve">1.3. </w:t>
      </w:r>
      <w:r w:rsidRPr="00A264D7">
        <w:rPr>
          <w:rFonts w:ascii="Times New Roman" w:hAnsi="Times New Roman" w:cs="Times New Roman"/>
          <w:sz w:val="28"/>
          <w:szCs w:val="28"/>
        </w:rPr>
        <w:t xml:space="preserve">Целями </w:t>
      </w:r>
      <w:proofErr w:type="gramStart"/>
      <w:r w:rsidRPr="00A264D7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A264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64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264D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005D8" w:rsidRPr="00C337AB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603A8">
        <w:rPr>
          <w:rFonts w:ascii="Times New Roman" w:hAnsi="Times New Roman" w:cs="Times New Roman"/>
          <w:sz w:val="28"/>
          <w:szCs w:val="28"/>
        </w:rPr>
        <w:t>о</w:t>
      </w:r>
      <w:r w:rsidRPr="00A264D7">
        <w:rPr>
          <w:rFonts w:ascii="Times New Roman" w:hAnsi="Times New Roman" w:cs="Times New Roman"/>
          <w:sz w:val="28"/>
          <w:szCs w:val="28"/>
        </w:rPr>
        <w:t xml:space="preserve">беспечение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264D7">
        <w:rPr>
          <w:rFonts w:ascii="Times New Roman" w:hAnsi="Times New Roman" w:cs="Times New Roman"/>
          <w:sz w:val="28"/>
          <w:szCs w:val="28"/>
        </w:rPr>
        <w:t>требованиям ан</w:t>
      </w:r>
      <w:r w:rsidR="00D603A8">
        <w:rPr>
          <w:rFonts w:ascii="Times New Roman" w:hAnsi="Times New Roman" w:cs="Times New Roman"/>
          <w:sz w:val="28"/>
          <w:szCs w:val="28"/>
        </w:rPr>
        <w:t>тимонопольного законодательства;</w:t>
      </w:r>
    </w:p>
    <w:p w:rsidR="006005D8" w:rsidRPr="00C337AB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603A8">
        <w:rPr>
          <w:rFonts w:ascii="Times New Roman" w:hAnsi="Times New Roman" w:cs="Times New Roman"/>
          <w:sz w:val="28"/>
          <w:szCs w:val="28"/>
        </w:rPr>
        <w:t>п</w:t>
      </w:r>
      <w:r w:rsidRPr="00A264D7">
        <w:rPr>
          <w:rFonts w:ascii="Times New Roman" w:hAnsi="Times New Roman" w:cs="Times New Roman"/>
          <w:sz w:val="28"/>
          <w:szCs w:val="28"/>
        </w:rPr>
        <w:t>рофилактика</w:t>
      </w:r>
      <w:r w:rsidR="003E1993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 xml:space="preserve"> требований антимонопольного законодательства в деятельности Комитета</w:t>
      </w:r>
      <w:r w:rsidRPr="00A264D7">
        <w:rPr>
          <w:rFonts w:ascii="Times New Roman" w:hAnsi="Times New Roman" w:cs="Times New Roman"/>
          <w:sz w:val="28"/>
          <w:szCs w:val="28"/>
        </w:rPr>
        <w:t>.</w:t>
      </w:r>
    </w:p>
    <w:p w:rsidR="006005D8" w:rsidRPr="008724B3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724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Задачами</w:t>
      </w:r>
      <w:r w:rsidRPr="00A264D7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A264D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являются</w:t>
      </w:r>
      <w:r w:rsidRPr="00A264D7">
        <w:rPr>
          <w:rFonts w:ascii="Times New Roman" w:hAnsi="Times New Roman" w:cs="Times New Roman"/>
          <w:sz w:val="28"/>
          <w:szCs w:val="28"/>
        </w:rPr>
        <w:t>:</w:t>
      </w:r>
    </w:p>
    <w:p w:rsidR="006005D8" w:rsidRPr="008724B3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4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в</w:t>
      </w:r>
      <w:r w:rsidRPr="00A264D7">
        <w:rPr>
          <w:rFonts w:ascii="Times New Roman" w:hAnsi="Times New Roman" w:cs="Times New Roman"/>
          <w:sz w:val="28"/>
          <w:szCs w:val="28"/>
        </w:rPr>
        <w:t>ыявление рисков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A264D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тимонопольного законодательства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-риски);</w:t>
      </w:r>
    </w:p>
    <w:p w:rsidR="006005D8" w:rsidRPr="008724B3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4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у</w:t>
      </w:r>
      <w:r w:rsidRPr="00A264D7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-рисками;</w:t>
      </w:r>
    </w:p>
    <w:p w:rsidR="006005D8" w:rsidRPr="008724B3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4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A264D7">
        <w:rPr>
          <w:rFonts w:ascii="Times New Roman" w:hAnsi="Times New Roman" w:cs="Times New Roman"/>
          <w:sz w:val="28"/>
          <w:szCs w:val="28"/>
        </w:rPr>
        <w:t xml:space="preserve">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D7">
        <w:rPr>
          <w:rFonts w:ascii="Times New Roman" w:hAnsi="Times New Roman" w:cs="Times New Roman"/>
          <w:sz w:val="28"/>
          <w:szCs w:val="28"/>
        </w:rPr>
        <w:t>соответстви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A264D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A264D7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5D8" w:rsidRPr="008724B3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724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о</w:t>
      </w:r>
      <w:r w:rsidRPr="00A264D7">
        <w:rPr>
          <w:rFonts w:ascii="Times New Roman" w:hAnsi="Times New Roman" w:cs="Times New Roman"/>
          <w:sz w:val="28"/>
          <w:szCs w:val="28"/>
        </w:rPr>
        <w:t xml:space="preserve">ценка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Комитете.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C64C9"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gramStart"/>
      <w:r w:rsidRPr="004C64C9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C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4C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C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руководствуется следующими принципами:</w:t>
      </w:r>
    </w:p>
    <w:p w:rsidR="006005D8" w:rsidRPr="004C64C9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заинтересованность Комитета в эффективности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</w:t>
      </w:r>
      <w:r w:rsidRPr="004C64C9">
        <w:rPr>
          <w:rFonts w:ascii="Times New Roman" w:hAnsi="Times New Roman" w:cs="Times New Roman"/>
          <w:sz w:val="28"/>
          <w:szCs w:val="28"/>
        </w:rPr>
        <w:t>аенса</w:t>
      </w:r>
      <w:proofErr w:type="spellEnd"/>
      <w:r w:rsidRPr="004C64C9">
        <w:rPr>
          <w:rFonts w:ascii="Times New Roman" w:hAnsi="Times New Roman" w:cs="Times New Roman"/>
          <w:sz w:val="28"/>
          <w:szCs w:val="28"/>
        </w:rPr>
        <w:t>;</w:t>
      </w:r>
    </w:p>
    <w:p w:rsidR="006005D8" w:rsidRPr="004C64C9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C64C9">
        <w:rPr>
          <w:rFonts w:ascii="Times New Roman" w:hAnsi="Times New Roman" w:cs="Times New Roman"/>
          <w:sz w:val="28"/>
          <w:szCs w:val="28"/>
        </w:rPr>
        <w:t xml:space="preserve">) регулярность оценки </w:t>
      </w:r>
      <w:proofErr w:type="spellStart"/>
      <w:r w:rsidRPr="004C64C9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C64C9">
        <w:rPr>
          <w:rFonts w:ascii="Times New Roman" w:hAnsi="Times New Roman" w:cs="Times New Roman"/>
          <w:sz w:val="28"/>
          <w:szCs w:val="28"/>
        </w:rPr>
        <w:t>-рисков;</w:t>
      </w:r>
    </w:p>
    <w:p w:rsidR="006005D8" w:rsidRPr="004C64C9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C64C9">
        <w:rPr>
          <w:rFonts w:ascii="Times New Roman" w:hAnsi="Times New Roman" w:cs="Times New Roman"/>
          <w:sz w:val="28"/>
          <w:szCs w:val="28"/>
        </w:rPr>
        <w:t xml:space="preserve">) информационная открытость функционирования в </w:t>
      </w:r>
      <w:r>
        <w:rPr>
          <w:rFonts w:ascii="Times New Roman" w:hAnsi="Times New Roman" w:cs="Times New Roman"/>
          <w:sz w:val="28"/>
          <w:szCs w:val="28"/>
        </w:rPr>
        <w:t xml:space="preserve">Комитете </w:t>
      </w:r>
      <w:r w:rsidRPr="004C64C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4C64C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C64C9">
        <w:rPr>
          <w:rFonts w:ascii="Times New Roman" w:hAnsi="Times New Roman" w:cs="Times New Roman"/>
          <w:sz w:val="28"/>
          <w:szCs w:val="28"/>
        </w:rPr>
        <w:t>;</w:t>
      </w:r>
    </w:p>
    <w:p w:rsidR="006005D8" w:rsidRPr="004C64C9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C64C9">
        <w:rPr>
          <w:rFonts w:ascii="Times New Roman" w:hAnsi="Times New Roman" w:cs="Times New Roman"/>
          <w:sz w:val="28"/>
          <w:szCs w:val="28"/>
        </w:rPr>
        <w:t xml:space="preserve">) непрерывность функционирования антимонопольного </w:t>
      </w:r>
      <w:proofErr w:type="spellStart"/>
      <w:r w:rsidRPr="004C64C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C64C9">
        <w:rPr>
          <w:rFonts w:ascii="Times New Roman" w:hAnsi="Times New Roman" w:cs="Times New Roman"/>
          <w:sz w:val="28"/>
          <w:szCs w:val="28"/>
        </w:rPr>
        <w:t>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C64C9">
        <w:rPr>
          <w:rFonts w:ascii="Times New Roman" w:hAnsi="Times New Roman" w:cs="Times New Roman"/>
          <w:sz w:val="28"/>
          <w:szCs w:val="28"/>
        </w:rPr>
        <w:t xml:space="preserve">) совершенствование антимонопольного </w:t>
      </w:r>
      <w:proofErr w:type="spellStart"/>
      <w:r w:rsidRPr="004C64C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4C64C9">
        <w:rPr>
          <w:rFonts w:ascii="Times New Roman" w:hAnsi="Times New Roman" w:cs="Times New Roman"/>
          <w:sz w:val="28"/>
          <w:szCs w:val="28"/>
        </w:rPr>
        <w:t>.</w:t>
      </w:r>
    </w:p>
    <w:p w:rsidR="006005D8" w:rsidRDefault="006005D8" w:rsidP="006005D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E1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E40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  <w:r w:rsidRPr="00DE40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антимонопольного</w:t>
      </w:r>
      <w:r w:rsidRPr="00DE40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40CF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</w:p>
    <w:p w:rsidR="006005D8" w:rsidRPr="00C74E19" w:rsidRDefault="006005D8" w:rsidP="006005D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D8" w:rsidRPr="005062EC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546A6">
        <w:rPr>
          <w:rFonts w:ascii="Times New Roman" w:hAnsi="Times New Roman" w:cs="Times New Roman"/>
          <w:sz w:val="28"/>
          <w:szCs w:val="28"/>
        </w:rPr>
        <w:t xml:space="preserve">Функции уполномоченного подразделения, связанные с организацией и функционированием антимонопольного </w:t>
      </w:r>
      <w:proofErr w:type="spellStart"/>
      <w:r w:rsidRPr="002546A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546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2546A6">
        <w:rPr>
          <w:rFonts w:ascii="Times New Roman" w:hAnsi="Times New Roman" w:cs="Times New Roman"/>
          <w:sz w:val="28"/>
          <w:szCs w:val="28"/>
        </w:rPr>
        <w:t xml:space="preserve"> </w:t>
      </w:r>
      <w:r w:rsidR="0068131A">
        <w:rPr>
          <w:rFonts w:ascii="Times New Roman" w:hAnsi="Times New Roman" w:cs="Times New Roman"/>
          <w:sz w:val="28"/>
          <w:szCs w:val="28"/>
        </w:rPr>
        <w:t>отдел информационного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EC">
        <w:rPr>
          <w:rFonts w:ascii="Times New Roman" w:hAnsi="Times New Roman" w:cs="Times New Roman"/>
          <w:sz w:val="28"/>
          <w:szCs w:val="28"/>
        </w:rPr>
        <w:t>Комитета.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7770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7770">
        <w:rPr>
          <w:rFonts w:ascii="Times New Roman" w:hAnsi="Times New Roman" w:cs="Times New Roman"/>
          <w:sz w:val="28"/>
          <w:szCs w:val="28"/>
        </w:rPr>
        <w:t xml:space="preserve"> К компетенции </w:t>
      </w:r>
      <w:r w:rsidR="0068131A">
        <w:rPr>
          <w:rFonts w:ascii="Times New Roman" w:hAnsi="Times New Roman" w:cs="Times New Roman"/>
          <w:sz w:val="28"/>
          <w:szCs w:val="28"/>
        </w:rPr>
        <w:t>отдела информационного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EC">
        <w:rPr>
          <w:rFonts w:ascii="Times New Roman" w:hAnsi="Times New Roman" w:cs="Times New Roman"/>
          <w:sz w:val="28"/>
          <w:szCs w:val="28"/>
        </w:rPr>
        <w:t>Комитета</w:t>
      </w:r>
      <w:r w:rsidRPr="00227770">
        <w:rPr>
          <w:rFonts w:ascii="Times New Roman" w:hAnsi="Times New Roman" w:cs="Times New Roman"/>
          <w:sz w:val="28"/>
          <w:szCs w:val="28"/>
        </w:rPr>
        <w:t xml:space="preserve"> относятся следующие функции уполномоченного подразделения: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р</w:t>
      </w:r>
      <w:r w:rsidRPr="002269F0">
        <w:rPr>
          <w:rFonts w:ascii="Times New Roman" w:hAnsi="Times New Roman" w:cs="Times New Roman"/>
          <w:sz w:val="28"/>
          <w:szCs w:val="28"/>
        </w:rPr>
        <w:t>азработка, согласование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269F0">
        <w:rPr>
          <w:rFonts w:ascii="Times New Roman" w:hAnsi="Times New Roman" w:cs="Times New Roman"/>
          <w:sz w:val="28"/>
          <w:szCs w:val="28"/>
        </w:rPr>
        <w:t xml:space="preserve">, обеспечивающих развитие и функционирование антимонопольного </w:t>
      </w:r>
      <w:proofErr w:type="spellStart"/>
      <w:r w:rsidRPr="002269F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FF01D6">
        <w:rPr>
          <w:rFonts w:ascii="Times New Roman" w:hAnsi="Times New Roman" w:cs="Times New Roman"/>
          <w:sz w:val="28"/>
          <w:szCs w:val="28"/>
        </w:rPr>
        <w:t xml:space="preserve">ыявление рисков нарушения антимонопольного законодательства, учёт обстоятельств, связанных с рисками нарушения антимонопольного законодательства, определение </w:t>
      </w:r>
      <w:proofErr w:type="gramStart"/>
      <w:r w:rsidRPr="00FF01D6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FF01D6">
        <w:rPr>
          <w:rFonts w:ascii="Times New Roman" w:hAnsi="Times New Roman" w:cs="Times New Roman"/>
          <w:sz w:val="28"/>
          <w:szCs w:val="28"/>
        </w:rPr>
        <w:t xml:space="preserve"> в деятельности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FF01D6">
        <w:rPr>
          <w:rFonts w:ascii="Times New Roman" w:hAnsi="Times New Roman" w:cs="Times New Roman"/>
          <w:sz w:val="28"/>
          <w:szCs w:val="28"/>
        </w:rPr>
        <w:t>ыявление конфликта интересов в деятельности сотрудников</w:t>
      </w:r>
      <w:r w:rsidRPr="00FE6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FF01D6">
        <w:rPr>
          <w:rFonts w:ascii="Times New Roman" w:hAnsi="Times New Roman" w:cs="Times New Roman"/>
          <w:sz w:val="28"/>
          <w:szCs w:val="28"/>
        </w:rPr>
        <w:t xml:space="preserve">, разработка предложений по их </w:t>
      </w:r>
      <w:r>
        <w:rPr>
          <w:rFonts w:ascii="Times New Roman" w:hAnsi="Times New Roman" w:cs="Times New Roman"/>
          <w:sz w:val="28"/>
          <w:szCs w:val="28"/>
        </w:rPr>
        <w:t>исключению;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консультирование </w:t>
      </w:r>
      <w:r w:rsidR="00327D19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вопросам, связанным с соблюдением антимонопольного законодательства и антимонопольным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</w:t>
      </w:r>
      <w:r w:rsidRPr="00FF01D6">
        <w:rPr>
          <w:rFonts w:ascii="Times New Roman" w:hAnsi="Times New Roman" w:cs="Times New Roman"/>
          <w:sz w:val="28"/>
          <w:szCs w:val="28"/>
        </w:rPr>
        <w:t xml:space="preserve">азработка процедуры внутреннего расследования, связанного с функционированием антимонопольного </w:t>
      </w:r>
      <w:proofErr w:type="spellStart"/>
      <w:r w:rsidRPr="00FF01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Комитете;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</w:t>
      </w:r>
      <w:r w:rsidRPr="00FF01D6">
        <w:rPr>
          <w:rFonts w:ascii="Times New Roman" w:hAnsi="Times New Roman" w:cs="Times New Roman"/>
          <w:sz w:val="28"/>
          <w:szCs w:val="28"/>
        </w:rPr>
        <w:t xml:space="preserve">рганизация внутренних расследований, связанных с функционированием </w:t>
      </w:r>
      <w:proofErr w:type="gramStart"/>
      <w:r w:rsidRPr="00FF01D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FF0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1D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E68AC">
        <w:rPr>
          <w:rFonts w:ascii="Times New Roman" w:hAnsi="Times New Roman" w:cs="Times New Roman"/>
          <w:sz w:val="28"/>
          <w:szCs w:val="28"/>
        </w:rPr>
        <w:t xml:space="preserve"> </w:t>
      </w:r>
      <w:r w:rsidRPr="00E6526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Комитете;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к</w:t>
      </w:r>
      <w:r w:rsidRPr="007A00E0">
        <w:rPr>
          <w:rFonts w:ascii="Times New Roman" w:hAnsi="Times New Roman" w:cs="Times New Roman"/>
          <w:sz w:val="28"/>
          <w:szCs w:val="28"/>
        </w:rPr>
        <w:t xml:space="preserve">оординация и методологическое обеспечение мероприятий </w:t>
      </w:r>
      <w:proofErr w:type="gramStart"/>
      <w:r w:rsidRPr="007A00E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7A00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00E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7A00E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к</w:t>
      </w:r>
      <w:r w:rsidRPr="002269F0">
        <w:rPr>
          <w:rFonts w:ascii="Times New Roman" w:hAnsi="Times New Roman" w:cs="Times New Roman"/>
          <w:sz w:val="28"/>
          <w:szCs w:val="28"/>
        </w:rPr>
        <w:t xml:space="preserve">онтроль за функционированием </w:t>
      </w:r>
      <w:proofErr w:type="gramStart"/>
      <w:r w:rsidRPr="002269F0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269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9F0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269F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Комитете;</w:t>
      </w:r>
    </w:p>
    <w:p w:rsidR="006005D8" w:rsidRPr="00FE68AC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</w:t>
      </w:r>
      <w:r w:rsidRPr="002269F0">
        <w:rPr>
          <w:rFonts w:ascii="Times New Roman" w:hAnsi="Times New Roman" w:cs="Times New Roman"/>
          <w:sz w:val="28"/>
          <w:szCs w:val="28"/>
        </w:rPr>
        <w:t>нициирование мероприятий по минимизации рисков нарушения антимонопольного законодательства в</w:t>
      </w:r>
      <w:r>
        <w:rPr>
          <w:rFonts w:ascii="Times New Roman" w:hAnsi="Times New Roman" w:cs="Times New Roman"/>
          <w:sz w:val="28"/>
          <w:szCs w:val="28"/>
        </w:rPr>
        <w:t xml:space="preserve"> Комитете</w:t>
      </w:r>
      <w:r w:rsidR="00327D19">
        <w:rPr>
          <w:rFonts w:ascii="Times New Roman" w:hAnsi="Times New Roman" w:cs="Times New Roman"/>
          <w:sz w:val="28"/>
          <w:szCs w:val="28"/>
        </w:rPr>
        <w:t>;</w:t>
      </w:r>
    </w:p>
    <w:p w:rsidR="006005D8" w:rsidRPr="00FE68AC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информирование </w:t>
      </w:r>
      <w:r w:rsidR="00327D19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2269F0">
        <w:rPr>
          <w:rFonts w:ascii="Times New Roman" w:hAnsi="Times New Roman" w:cs="Times New Roman"/>
          <w:sz w:val="28"/>
          <w:szCs w:val="28"/>
        </w:rPr>
        <w:t xml:space="preserve">, в зоне ответственности которых имеются соответствующие антимонопольные риски, и </w:t>
      </w:r>
      <w:r>
        <w:rPr>
          <w:rFonts w:ascii="Times New Roman" w:hAnsi="Times New Roman" w:cs="Times New Roman"/>
          <w:sz w:val="28"/>
          <w:szCs w:val="28"/>
        </w:rPr>
        <w:t>председателя Комитета</w:t>
      </w:r>
      <w:r w:rsidRPr="00FF0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выявленных рисках;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и</w:t>
      </w:r>
      <w:r w:rsidRPr="002A3B38">
        <w:rPr>
          <w:rFonts w:ascii="Times New Roman" w:hAnsi="Times New Roman" w:cs="Times New Roman"/>
          <w:sz w:val="28"/>
          <w:szCs w:val="28"/>
        </w:rPr>
        <w:t xml:space="preserve">ные функции, связанные с функционированием </w:t>
      </w:r>
      <w:proofErr w:type="gramStart"/>
      <w:r w:rsidRPr="002A3B3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2A3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3B3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A3B38">
        <w:rPr>
          <w:rFonts w:ascii="Times New Roman" w:hAnsi="Times New Roman" w:cs="Times New Roman"/>
          <w:sz w:val="28"/>
          <w:szCs w:val="28"/>
        </w:rPr>
        <w:t>.</w:t>
      </w:r>
    </w:p>
    <w:p w:rsidR="006005D8" w:rsidRPr="00230B2B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5D8" w:rsidRPr="000A6D7B" w:rsidRDefault="006005D8" w:rsidP="006005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Порядок ознакомления сотрудников Комитета с настоящим положением</w:t>
      </w:r>
    </w:p>
    <w:p w:rsidR="006005D8" w:rsidRDefault="006005D8" w:rsidP="00600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005D8" w:rsidRPr="004F1C39" w:rsidRDefault="006005D8" w:rsidP="006005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F1C39">
        <w:rPr>
          <w:rFonts w:ascii="Times New Roman" w:hAnsi="Times New Roman" w:cs="Times New Roman"/>
          <w:sz w:val="28"/>
          <w:szCs w:val="28"/>
        </w:rPr>
        <w:t>При поступлении на государственную гражданскую службу</w:t>
      </w:r>
      <w:r w:rsidR="008140FA">
        <w:rPr>
          <w:rFonts w:ascii="Times New Roman" w:hAnsi="Times New Roman" w:cs="Times New Roman"/>
          <w:sz w:val="28"/>
          <w:szCs w:val="28"/>
        </w:rPr>
        <w:t>,</w:t>
      </w:r>
      <w:r w:rsidRPr="004F1C39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 должен быть ознакомлен с настоящим положением.</w:t>
      </w:r>
    </w:p>
    <w:p w:rsidR="006005D8" w:rsidRDefault="006005D8" w:rsidP="006005D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05D8" w:rsidRPr="00565CEB" w:rsidRDefault="006005D8" w:rsidP="006005D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A6D7B">
        <w:rPr>
          <w:rFonts w:ascii="Times New Roman" w:hAnsi="Times New Roman" w:cs="Times New Roman"/>
          <w:b/>
          <w:sz w:val="28"/>
          <w:szCs w:val="28"/>
        </w:rPr>
        <w:t>.</w:t>
      </w:r>
      <w:r w:rsidRPr="00565CEB">
        <w:rPr>
          <w:rFonts w:ascii="Times New Roman" w:hAnsi="Times New Roman" w:cs="Times New Roman"/>
          <w:b/>
          <w:sz w:val="28"/>
          <w:szCs w:val="28"/>
        </w:rPr>
        <w:t xml:space="preserve"> Выявление и оценка рисков нарушения </w:t>
      </w:r>
      <w:r>
        <w:rPr>
          <w:rFonts w:ascii="Times New Roman" w:hAnsi="Times New Roman" w:cs="Times New Roman"/>
          <w:b/>
          <w:sz w:val="28"/>
          <w:szCs w:val="28"/>
        </w:rPr>
        <w:t>Комитетом</w:t>
      </w:r>
    </w:p>
    <w:p w:rsidR="006005D8" w:rsidRPr="00565CEB" w:rsidRDefault="006005D8" w:rsidP="006005D8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CEB">
        <w:rPr>
          <w:rFonts w:ascii="Times New Roman" w:hAnsi="Times New Roman" w:cs="Times New Roman"/>
          <w:b/>
          <w:sz w:val="28"/>
          <w:szCs w:val="28"/>
        </w:rPr>
        <w:t>антимонопольного законодательства (</w:t>
      </w:r>
      <w:proofErr w:type="spellStart"/>
      <w:r w:rsidRPr="00565CEB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Pr="00565CEB">
        <w:rPr>
          <w:rFonts w:ascii="Times New Roman" w:hAnsi="Times New Roman" w:cs="Times New Roman"/>
          <w:b/>
          <w:sz w:val="28"/>
          <w:szCs w:val="28"/>
        </w:rPr>
        <w:t>-рисков)</w:t>
      </w: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5D8" w:rsidRDefault="006005D8" w:rsidP="006005D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6D7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327D19">
        <w:rPr>
          <w:rFonts w:ascii="Times New Roman" w:hAnsi="Times New Roman" w:cs="Times New Roman"/>
          <w:sz w:val="28"/>
          <w:szCs w:val="28"/>
        </w:rPr>
        <w:t>Отдел информационного и правового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2EC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F41">
        <w:rPr>
          <w:rFonts w:ascii="Times New Roman" w:hAnsi="Times New Roman" w:cs="Times New Roman"/>
          <w:sz w:val="28"/>
          <w:szCs w:val="28"/>
        </w:rPr>
        <w:t xml:space="preserve">ежегодно в срок не позднее 1 февраля года, следующего за </w:t>
      </w:r>
      <w:proofErr w:type="gramStart"/>
      <w:r w:rsidRPr="00536F4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536F41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по в</w:t>
      </w:r>
      <w:r w:rsidRPr="000C0563">
        <w:rPr>
          <w:rFonts w:ascii="Times New Roman" w:hAnsi="Times New Roman" w:cs="Times New Roman"/>
          <w:sz w:val="28"/>
          <w:szCs w:val="28"/>
        </w:rPr>
        <w:t>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C0563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0563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ящие</w:t>
      </w:r>
      <w:r w:rsidRPr="000C0563">
        <w:rPr>
          <w:rFonts w:ascii="Times New Roman" w:hAnsi="Times New Roman" w:cs="Times New Roman"/>
          <w:sz w:val="28"/>
          <w:szCs w:val="28"/>
        </w:rPr>
        <w:t xml:space="preserve"> из: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нализа выявленных нарушений антимонопольного законодательства в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деятельности </w:t>
      </w:r>
      <w:r w:rsidR="00327D19">
        <w:rPr>
          <w:rFonts w:ascii="Times New Roman" w:hAnsi="Times New Roman" w:cs="Times New Roman"/>
          <w:b w:val="0"/>
          <w:sz w:val="28"/>
          <w:szCs w:val="28"/>
        </w:rPr>
        <w:t>Комитета за предыдущие три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нализа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Комитета;</w:t>
      </w:r>
    </w:p>
    <w:p w:rsidR="006005D8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анализа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проектов нормативных правовых актов, разрабатываемых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Комитетом; </w:t>
      </w:r>
    </w:p>
    <w:p w:rsidR="006005D8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Pr="002A3B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D19">
        <w:rPr>
          <w:rFonts w:ascii="Times New Roman" w:hAnsi="Times New Roman" w:cs="Times New Roman"/>
          <w:b w:val="0"/>
          <w:sz w:val="28"/>
          <w:szCs w:val="28"/>
        </w:rPr>
        <w:t>м</w:t>
      </w:r>
      <w:r w:rsidRPr="002A3B38">
        <w:rPr>
          <w:rFonts w:ascii="Times New Roman" w:hAnsi="Times New Roman" w:cs="Times New Roman"/>
          <w:b w:val="0"/>
          <w:sz w:val="28"/>
          <w:szCs w:val="28"/>
        </w:rPr>
        <w:t xml:space="preserve">ониторинга и анализа практики применения </w:t>
      </w:r>
      <w:r>
        <w:rPr>
          <w:rFonts w:ascii="Times New Roman" w:hAnsi="Times New Roman" w:cs="Times New Roman"/>
          <w:b w:val="0"/>
          <w:sz w:val="28"/>
          <w:szCs w:val="28"/>
        </w:rPr>
        <w:t>Комитетом</w:t>
      </w:r>
      <w:r w:rsidRPr="002A3B38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антимонопольного законодательства.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.2. При проведении анализа выявленных нарушений антимонопольного законодательства в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</w:t>
      </w:r>
      <w:r w:rsidR="00327D19">
        <w:rPr>
          <w:rFonts w:ascii="Times New Roman" w:hAnsi="Times New Roman" w:cs="Times New Roman"/>
          <w:b w:val="0"/>
          <w:sz w:val="28"/>
          <w:szCs w:val="28"/>
        </w:rPr>
        <w:t>за предыдущие три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о</w:t>
      </w:r>
      <w:r w:rsidR="00E16E02" w:rsidRPr="00E16E02">
        <w:rPr>
          <w:rFonts w:ascii="Times New Roman" w:hAnsi="Times New Roman" w:cs="Times New Roman"/>
          <w:b w:val="0"/>
          <w:sz w:val="28"/>
          <w:szCs w:val="28"/>
        </w:rPr>
        <w:t>тдел информационного и правового обеспечения</w:t>
      </w:r>
      <w:r w:rsidR="00E16E02" w:rsidRPr="00E62B3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2B32">
        <w:rPr>
          <w:rFonts w:ascii="Times New Roman" w:hAnsi="Times New Roman" w:cs="Times New Roman"/>
          <w:b w:val="0"/>
          <w:sz w:val="28"/>
          <w:szCs w:val="28"/>
        </w:rPr>
        <w:t>Комитета: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о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существляет сбор сведений о наличии нарушений антимонопольного 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Комитетом;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оставляет перечень нарушений антимонопольного 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>Комитетом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, который содержит свед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ения о выявленных за последние три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</w:t>
      </w:r>
      <w:proofErr w:type="gramEnd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Pr="000C0563">
        <w:rPr>
          <w:rFonts w:ascii="Times New Roman" w:hAnsi="Times New Roman" w:cs="Times New Roman"/>
          <w:b w:val="0"/>
          <w:sz w:val="28"/>
          <w:szCs w:val="28"/>
        </w:rPr>
        <w:t>направленных</w:t>
      </w:r>
      <w:proofErr w:type="gramEnd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на недопущение повторения нарушения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пр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оводит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П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ри выявлении рисков нарушения антимонопольного законодательства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отдел информационного и правового обеспечения</w:t>
      </w:r>
      <w:r w:rsidRPr="00E62B3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проводит их оценку с учетом следующих показателей: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 w:val="0"/>
          <w:sz w:val="28"/>
          <w:szCs w:val="28"/>
        </w:rPr>
        <w:t>Комитету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предупреждения о прекращении действий (бездействия), которые содержат признаки нарушения ан</w:t>
      </w:r>
      <w:r>
        <w:rPr>
          <w:rFonts w:ascii="Times New Roman" w:hAnsi="Times New Roman" w:cs="Times New Roman"/>
          <w:b w:val="0"/>
          <w:sz w:val="28"/>
          <w:szCs w:val="28"/>
        </w:rPr>
        <w:t>тимонопольного законодательства;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п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ривлечение к административной ответственности в виде наложения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административных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штрафов на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сотрудников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Комитета или в виде их дисквалификации;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4.4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. Выявляемые риски нарушения антимонопольного законодательства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отдел информационного и правового обеспечения</w:t>
      </w:r>
      <w:r w:rsidRPr="00E62B3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распределяет по уровням: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 н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изкий уровень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отрицательное влияние на отношение институтов гражданского общества к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Комитета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по развитию конкуренции; вероятность выдачи предупреждения, возбуждения дела о нарушении антимонопольного законодательства, наложения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административного штрафа отсутствует;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 н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езначительный уровень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вероятность выдачи </w:t>
      </w:r>
      <w:r>
        <w:rPr>
          <w:rFonts w:ascii="Times New Roman" w:hAnsi="Times New Roman" w:cs="Times New Roman"/>
          <w:b w:val="0"/>
          <w:sz w:val="28"/>
          <w:szCs w:val="28"/>
        </w:rPr>
        <w:t>Комитету предупреждения;</w:t>
      </w:r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3) с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ущественный уровень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вероятность выдачи </w:t>
      </w:r>
      <w:r>
        <w:rPr>
          <w:rFonts w:ascii="Times New Roman" w:hAnsi="Times New Roman" w:cs="Times New Roman"/>
          <w:b w:val="0"/>
          <w:sz w:val="28"/>
          <w:szCs w:val="28"/>
        </w:rPr>
        <w:t>Комитету</w:t>
      </w:r>
      <w:r w:rsidRPr="00BD4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предупреждения и возбуждения в отношении него дела о нарушении ан</w:t>
      </w:r>
      <w:r>
        <w:rPr>
          <w:rFonts w:ascii="Times New Roman" w:hAnsi="Times New Roman" w:cs="Times New Roman"/>
          <w:b w:val="0"/>
          <w:sz w:val="28"/>
          <w:szCs w:val="28"/>
        </w:rPr>
        <w:t>тимонопольного законодательства;</w:t>
      </w:r>
    </w:p>
    <w:p w:rsidR="008140FA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 в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ысокий уровень </w:t>
      </w:r>
      <w:r w:rsidR="00E16E02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вероятность выдачи </w:t>
      </w:r>
      <w:r>
        <w:rPr>
          <w:rFonts w:ascii="Times New Roman" w:hAnsi="Times New Roman" w:cs="Times New Roman"/>
          <w:b w:val="0"/>
          <w:sz w:val="28"/>
          <w:szCs w:val="28"/>
        </w:rPr>
        <w:t>Комитету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</w:t>
      </w:r>
      <w:proofErr w:type="gramStart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40FA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005D8" w:rsidRPr="000C0563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 На основе проведенной оценки рисков нарушения 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тимонопольного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законодательства </w:t>
      </w:r>
      <w:r w:rsidR="00BF0446">
        <w:rPr>
          <w:rFonts w:ascii="Times New Roman" w:hAnsi="Times New Roman" w:cs="Times New Roman"/>
          <w:b w:val="0"/>
          <w:sz w:val="28"/>
          <w:szCs w:val="28"/>
        </w:rPr>
        <w:t>отдел информационного и правового обеспечения</w:t>
      </w:r>
      <w:r w:rsidRPr="00E62B32">
        <w:rPr>
          <w:rFonts w:ascii="Times New Roman" w:hAnsi="Times New Roman" w:cs="Times New Roman"/>
          <w:b w:val="0"/>
          <w:sz w:val="28"/>
          <w:szCs w:val="28"/>
        </w:rPr>
        <w:t xml:space="preserve"> Комитета</w:t>
      </w:r>
      <w:r w:rsidRPr="00BD4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составляет описание рисков, в которое также включает оценку причин и условий их возникновения.</w:t>
      </w:r>
    </w:p>
    <w:p w:rsidR="006005D8" w:rsidRDefault="006005D8" w:rsidP="006005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. Информация о выявлении и оценке рисков нарушения антимонопольного законодательства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направляется в </w:t>
      </w:r>
      <w:r w:rsidRPr="00953636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исполнительной власти Ленинградской области по информационно-методическому обеспечению внедрения антимонопольного </w:t>
      </w:r>
      <w:proofErr w:type="spellStart"/>
      <w:r w:rsidRPr="00953636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953636">
        <w:rPr>
          <w:rFonts w:ascii="Times New Roman" w:hAnsi="Times New Roman" w:cs="Times New Roman"/>
          <w:b w:val="0"/>
          <w:sz w:val="28"/>
          <w:szCs w:val="28"/>
        </w:rPr>
        <w:t xml:space="preserve"> в Ленинградской области и контролю за его исполнением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для включения сведений</w:t>
      </w:r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в доклад </w:t>
      </w:r>
      <w:proofErr w:type="gramStart"/>
      <w:r w:rsidRPr="000C0563"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 w:rsidRPr="000C0563">
        <w:rPr>
          <w:rFonts w:ascii="Times New Roman" w:hAnsi="Times New Roman" w:cs="Times New Roman"/>
          <w:b w:val="0"/>
          <w:sz w:val="28"/>
          <w:szCs w:val="28"/>
        </w:rPr>
        <w:t xml:space="preserve"> антимонопольном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комплаенсе</w:t>
      </w:r>
      <w:proofErr w:type="spellEnd"/>
      <w:r w:rsidRPr="000C05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005D8" w:rsidRPr="00CF3D3D" w:rsidRDefault="006005D8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3D3D" w:rsidRPr="00565CEB" w:rsidRDefault="00CF3D3D" w:rsidP="00CF3D3D">
      <w:pPr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A6D7B">
        <w:rPr>
          <w:rFonts w:ascii="Times New Roman" w:hAnsi="Times New Roman" w:cs="Times New Roman"/>
          <w:b/>
          <w:sz w:val="28"/>
          <w:szCs w:val="28"/>
        </w:rPr>
        <w:t>.</w:t>
      </w:r>
      <w:r w:rsidRPr="00565C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порядок оценки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58659B">
        <w:rPr>
          <w:rFonts w:ascii="Times New Roman" w:hAnsi="Times New Roman" w:cs="Times New Roman"/>
          <w:b/>
          <w:sz w:val="28"/>
          <w:szCs w:val="28"/>
        </w:rPr>
        <w:t xml:space="preserve"> в комитете</w:t>
      </w:r>
    </w:p>
    <w:p w:rsidR="0058659B" w:rsidRDefault="0058659B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3"/>
    </w:p>
    <w:p w:rsidR="0058659B" w:rsidRPr="0058659B" w:rsidRDefault="0058659B" w:rsidP="0058659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proofErr w:type="gramStart"/>
      <w:r w:rsidRPr="0058659B">
        <w:rPr>
          <w:rFonts w:ascii="Times New Roman" w:hAnsi="Times New Roman" w:cs="Times New Roman"/>
          <w:b w:val="0"/>
          <w:sz w:val="28"/>
          <w:szCs w:val="28"/>
        </w:rPr>
        <w:t xml:space="preserve">В целях оценки эффективности функционирования антимонопольного </w:t>
      </w:r>
      <w:proofErr w:type="spellStart"/>
      <w:r w:rsidRPr="0058659B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58659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>
        <w:rPr>
          <w:rFonts w:ascii="Times New Roman" w:hAnsi="Times New Roman" w:cs="Times New Roman"/>
          <w:b w:val="0"/>
          <w:sz w:val="28"/>
          <w:szCs w:val="28"/>
        </w:rPr>
        <w:t>Комитете</w:t>
      </w:r>
      <w:r w:rsidR="00592FD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 информационного и правового обеспечения Комитета</w:t>
      </w:r>
      <w:r w:rsidRPr="0058659B">
        <w:rPr>
          <w:rFonts w:ascii="Times New Roman" w:hAnsi="Times New Roman" w:cs="Times New Roman"/>
          <w:b w:val="0"/>
          <w:sz w:val="28"/>
          <w:szCs w:val="28"/>
        </w:rPr>
        <w:t xml:space="preserve"> устанавливает ключевые показатели в соответствии с </w:t>
      </w:r>
      <w:hyperlink r:id="rId10" w:history="1">
        <w:r w:rsidRPr="0058659B">
          <w:rPr>
            <w:rFonts w:ascii="Times New Roman" w:hAnsi="Times New Roman" w:cs="Times New Roman"/>
            <w:b w:val="0"/>
            <w:sz w:val="28"/>
            <w:szCs w:val="28"/>
          </w:rPr>
          <w:t>методикой</w:t>
        </w:r>
      </w:hyperlink>
      <w:r w:rsidRPr="0058659B">
        <w:rPr>
          <w:rFonts w:ascii="Times New Roman" w:hAnsi="Times New Roman" w:cs="Times New Roman"/>
          <w:b w:val="0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58659B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Pr="0058659B">
        <w:rPr>
          <w:rFonts w:ascii="Times New Roman" w:hAnsi="Times New Roman" w:cs="Times New Roman"/>
          <w:b w:val="0"/>
          <w:sz w:val="28"/>
          <w:szCs w:val="28"/>
        </w:rPr>
        <w:t xml:space="preserve">, утвержденной </w:t>
      </w:r>
      <w:hyperlink r:id="rId11" w:history="1">
        <w:r w:rsidRPr="0058659B">
          <w:rPr>
            <w:rFonts w:ascii="Times New Roman" w:hAnsi="Times New Roman" w:cs="Times New Roman"/>
            <w:b w:val="0"/>
            <w:sz w:val="28"/>
            <w:szCs w:val="28"/>
          </w:rPr>
          <w:t>приказом</w:t>
        </w:r>
      </w:hyperlink>
      <w:r w:rsidRPr="0058659B">
        <w:rPr>
          <w:rFonts w:ascii="Times New Roman" w:hAnsi="Times New Roman" w:cs="Times New Roman"/>
          <w:b w:val="0"/>
          <w:sz w:val="28"/>
          <w:szCs w:val="28"/>
        </w:rPr>
        <w:t xml:space="preserve"> Федеральной антимонопольной службы от 5 февраля 20</w:t>
      </w:r>
      <w:r>
        <w:rPr>
          <w:rFonts w:ascii="Times New Roman" w:hAnsi="Times New Roman" w:cs="Times New Roman"/>
          <w:b w:val="0"/>
          <w:sz w:val="28"/>
          <w:szCs w:val="28"/>
        </w:rPr>
        <w:t>19 года №</w:t>
      </w:r>
      <w:r w:rsidRPr="0058659B">
        <w:rPr>
          <w:rFonts w:ascii="Times New Roman" w:hAnsi="Times New Roman" w:cs="Times New Roman"/>
          <w:b w:val="0"/>
          <w:sz w:val="28"/>
          <w:szCs w:val="28"/>
        </w:rPr>
        <w:t> 133/19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Методика </w:t>
      </w:r>
      <w:r w:rsidRPr="0058659B">
        <w:rPr>
          <w:rFonts w:ascii="Times New Roman" w:hAnsi="Times New Roman" w:cs="Times New Roman"/>
          <w:b w:val="0"/>
          <w:sz w:val="28"/>
          <w:szCs w:val="28"/>
        </w:rPr>
        <w:t>расчета ключевых показателей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58659B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CE1A83" w:rsidRPr="00CE1A83" w:rsidRDefault="0058659B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proofErr w:type="gramStart"/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Ключевыми показателями эффективности антимонопольного </w:t>
      </w:r>
      <w:proofErr w:type="spellStart"/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>комплаенса</w:t>
      </w:r>
      <w:proofErr w:type="spellEnd"/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  <w:proofErr w:type="gramEnd"/>
    </w:p>
    <w:p w:rsidR="00CE1A83" w:rsidRPr="00CE1A83" w:rsidRDefault="0058659B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1031"/>
      <w:bookmarkEnd w:id="1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) коэффициент снижения количества нарушений </w:t>
      </w:r>
      <w:hyperlink r:id="rId12" w:history="1">
        <w:r w:rsidR="00CE1A83" w:rsidRPr="00CF3D3D">
          <w:rPr>
            <w:rFonts w:ascii="Times New Roman" w:hAnsi="Times New Roman" w:cs="Times New Roman"/>
            <w:b w:val="0"/>
            <w:sz w:val="28"/>
            <w:szCs w:val="28"/>
          </w:rPr>
          <w:t>антимонопольного законодательства</w:t>
        </w:r>
      </w:hyperlink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 со стороны </w:t>
      </w:r>
      <w:r>
        <w:rPr>
          <w:rFonts w:ascii="Times New Roman" w:hAnsi="Times New Roman" w:cs="Times New Roman"/>
          <w:b w:val="0"/>
          <w:sz w:val="28"/>
          <w:szCs w:val="28"/>
        </w:rPr>
        <w:t>Комитета (по сравнению с предыдущим периодом</w:t>
      </w:r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>);</w:t>
      </w:r>
    </w:p>
    <w:p w:rsidR="00CE1A83" w:rsidRPr="00CE1A83" w:rsidRDefault="0058659B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32"/>
      <w:bookmarkEnd w:id="2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) доля проектов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, в которых выявлены риски нарушения </w:t>
      </w:r>
      <w:hyperlink r:id="rId13" w:history="1">
        <w:r w:rsidR="00CE1A83" w:rsidRPr="00CF3D3D">
          <w:rPr>
            <w:rFonts w:ascii="Times New Roman" w:hAnsi="Times New Roman" w:cs="Times New Roman"/>
            <w:b w:val="0"/>
            <w:sz w:val="28"/>
            <w:szCs w:val="28"/>
          </w:rPr>
          <w:t>антимонопольного законодательства</w:t>
        </w:r>
      </w:hyperlink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E1A83" w:rsidRDefault="0058659B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033"/>
      <w:bookmarkEnd w:id="3"/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) доля 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Комитета</w:t>
      </w:r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 xml:space="preserve">, в которых выявлены риски нарушения </w:t>
      </w:r>
      <w:hyperlink r:id="rId14" w:history="1">
        <w:r w:rsidR="00CE1A83" w:rsidRPr="00CF3D3D">
          <w:rPr>
            <w:rFonts w:ascii="Times New Roman" w:hAnsi="Times New Roman" w:cs="Times New Roman"/>
            <w:b w:val="0"/>
            <w:sz w:val="28"/>
            <w:szCs w:val="28"/>
          </w:rPr>
          <w:t>антимонопольного законодательства</w:t>
        </w:r>
      </w:hyperlink>
      <w:r w:rsidR="00CE1A83" w:rsidRPr="00CE1A8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8659B" w:rsidRPr="00CE1A83" w:rsidRDefault="0058659B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Расчет ключевых показателей осуществляется по формулам, указанным в Методике </w:t>
      </w:r>
      <w:r w:rsidRPr="0058659B">
        <w:rPr>
          <w:rFonts w:ascii="Times New Roman" w:hAnsi="Times New Roman" w:cs="Times New Roman"/>
          <w:b w:val="0"/>
          <w:sz w:val="28"/>
          <w:szCs w:val="28"/>
        </w:rPr>
        <w:t>расчета ключевых показателей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bookmarkEnd w:id="4"/>
    <w:p w:rsidR="00373FA2" w:rsidRPr="00CF3D3D" w:rsidRDefault="00373FA2" w:rsidP="00CF3D3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73FA2" w:rsidRPr="00CF3D3D" w:rsidSect="00701684">
      <w:type w:val="continuous"/>
      <w:pgSz w:w="11909" w:h="16838"/>
      <w:pgMar w:top="1134" w:right="567" w:bottom="1134" w:left="1134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B53" w:rsidRDefault="008F2B53">
      <w:r>
        <w:separator/>
      </w:r>
    </w:p>
  </w:endnote>
  <w:endnote w:type="continuationSeparator" w:id="0">
    <w:p w:rsidR="008F2B53" w:rsidRDefault="008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B53" w:rsidRDefault="008F2B53"/>
  </w:footnote>
  <w:footnote w:type="continuationSeparator" w:id="0">
    <w:p w:rsidR="008F2B53" w:rsidRDefault="008F2B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B82"/>
    <w:multiLevelType w:val="hybridMultilevel"/>
    <w:tmpl w:val="7734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E72A0"/>
    <w:multiLevelType w:val="multilevel"/>
    <w:tmpl w:val="8FB6C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4F4CA8"/>
    <w:multiLevelType w:val="multilevel"/>
    <w:tmpl w:val="3A2037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E57293"/>
    <w:multiLevelType w:val="multilevel"/>
    <w:tmpl w:val="67104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A5198E"/>
    <w:multiLevelType w:val="hybridMultilevel"/>
    <w:tmpl w:val="E88001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D638D"/>
    <w:rsid w:val="0006620C"/>
    <w:rsid w:val="000B26CC"/>
    <w:rsid w:val="0021578E"/>
    <w:rsid w:val="002B75F2"/>
    <w:rsid w:val="002D4A0D"/>
    <w:rsid w:val="00327D19"/>
    <w:rsid w:val="00373FA2"/>
    <w:rsid w:val="003E1993"/>
    <w:rsid w:val="00401781"/>
    <w:rsid w:val="004A3EDC"/>
    <w:rsid w:val="004D5F8F"/>
    <w:rsid w:val="005136B5"/>
    <w:rsid w:val="00527839"/>
    <w:rsid w:val="0058659B"/>
    <w:rsid w:val="00592FD8"/>
    <w:rsid w:val="006005D8"/>
    <w:rsid w:val="0061102A"/>
    <w:rsid w:val="0068131A"/>
    <w:rsid w:val="00701684"/>
    <w:rsid w:val="007328C6"/>
    <w:rsid w:val="007C7DAE"/>
    <w:rsid w:val="007F5458"/>
    <w:rsid w:val="008140FA"/>
    <w:rsid w:val="00825BC5"/>
    <w:rsid w:val="008319C1"/>
    <w:rsid w:val="008F2B53"/>
    <w:rsid w:val="00962C07"/>
    <w:rsid w:val="00994D0A"/>
    <w:rsid w:val="009D638D"/>
    <w:rsid w:val="009D6F3D"/>
    <w:rsid w:val="009E2934"/>
    <w:rsid w:val="00A277A4"/>
    <w:rsid w:val="00A51795"/>
    <w:rsid w:val="00AC064F"/>
    <w:rsid w:val="00B61155"/>
    <w:rsid w:val="00BF0446"/>
    <w:rsid w:val="00C21330"/>
    <w:rsid w:val="00CE1A83"/>
    <w:rsid w:val="00CF3D3D"/>
    <w:rsid w:val="00D603A8"/>
    <w:rsid w:val="00DF7819"/>
    <w:rsid w:val="00E16E02"/>
    <w:rsid w:val="00E2622B"/>
    <w:rsid w:val="00E5778C"/>
    <w:rsid w:val="00F30AAB"/>
    <w:rsid w:val="00F33BB0"/>
    <w:rsid w:val="00F4112F"/>
    <w:rsid w:val="00F464DD"/>
    <w:rsid w:val="00F9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22"/>
      <w:szCs w:val="2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18pt-2pt">
    <w:name w:val="Основной текст (3) + Times New Roman;18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TimesNewRoman13pt">
    <w:name w:val="Основной текст (3) + Times New Roman;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720" w:line="0" w:lineRule="atLeast"/>
      <w:jc w:val="both"/>
    </w:pPr>
    <w:rPr>
      <w:rFonts w:ascii="Tahoma" w:eastAsia="Tahoma" w:hAnsi="Tahoma" w:cs="Tahoma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900" w:line="324" w:lineRule="exact"/>
      <w:ind w:hanging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41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12F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F5458"/>
    <w:pPr>
      <w:ind w:left="720"/>
      <w:contextualSpacing/>
    </w:pPr>
  </w:style>
  <w:style w:type="paragraph" w:customStyle="1" w:styleId="ConsPlusTitle">
    <w:name w:val="ConsPlusTitle"/>
    <w:rsid w:val="006005D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9">
    <w:name w:val="Гипертекстовая ссылка"/>
    <w:basedOn w:val="a0"/>
    <w:uiPriority w:val="99"/>
    <w:rsid w:val="00CE1A8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1"/>
      <w:sz w:val="22"/>
      <w:szCs w:val="2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u w:val="none"/>
    </w:rPr>
  </w:style>
  <w:style w:type="character" w:customStyle="1" w:styleId="3TimesNewRoman18pt-2pt">
    <w:name w:val="Основной текст (3) + Times New Roman;18 pt;Курсив;Интервал -2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TimesNewRoman14pt">
    <w:name w:val="Основной текст (3) + Times New Roman;1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TimesNewRoman13pt">
    <w:name w:val="Основной текст (3) + Times New Roman;13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2pt">
    <w:name w:val="Основной текст + 12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-1"/>
      <w:sz w:val="22"/>
      <w:szCs w:val="22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720" w:line="0" w:lineRule="atLeast"/>
      <w:jc w:val="both"/>
    </w:pPr>
    <w:rPr>
      <w:rFonts w:ascii="Tahoma" w:eastAsia="Tahoma" w:hAnsi="Tahoma" w:cs="Tahoma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900" w:line="324" w:lineRule="exact"/>
      <w:ind w:hanging="2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411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12F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34"/>
    <w:qFormat/>
    <w:rsid w:val="007F5458"/>
    <w:pPr>
      <w:ind w:left="720"/>
      <w:contextualSpacing/>
    </w:pPr>
  </w:style>
  <w:style w:type="paragraph" w:customStyle="1" w:styleId="ConsPlusTitle">
    <w:name w:val="ConsPlusTitle"/>
    <w:rsid w:val="006005D8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a9">
    <w:name w:val="Гипертекстовая ссылка"/>
    <w:basedOn w:val="a0"/>
    <w:uiPriority w:val="99"/>
    <w:rsid w:val="00CE1A8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17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17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068186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2068186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48517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0CA24-C5D1-4B8D-BE64-38430446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Александровна Одинцова</dc:creator>
  <cp:lastModifiedBy>Кристина Владимировна Маложавцева</cp:lastModifiedBy>
  <cp:revision>2</cp:revision>
  <cp:lastPrinted>2019-04-01T12:39:00Z</cp:lastPrinted>
  <dcterms:created xsi:type="dcterms:W3CDTF">2019-04-01T13:20:00Z</dcterms:created>
  <dcterms:modified xsi:type="dcterms:W3CDTF">2019-04-01T13:20:00Z</dcterms:modified>
</cp:coreProperties>
</file>