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CA" w:rsidRDefault="000903CA" w:rsidP="000903CA">
      <w:pPr>
        <w:pStyle w:val="ConsPlusNormal"/>
        <w:jc w:val="both"/>
        <w:outlineLvl w:val="0"/>
      </w:pPr>
      <w:bookmarkStart w:id="0" w:name="_GoBack"/>
      <w:bookmarkEnd w:id="0"/>
    </w:p>
    <w:p w:rsidR="000903CA" w:rsidRDefault="000903CA" w:rsidP="000903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03CA" w:rsidRDefault="000903CA" w:rsidP="000903CA">
      <w:pPr>
        <w:pStyle w:val="ConsPlusTitle"/>
        <w:jc w:val="center"/>
      </w:pPr>
    </w:p>
    <w:p w:rsidR="000903CA" w:rsidRDefault="000903CA" w:rsidP="000903CA">
      <w:pPr>
        <w:pStyle w:val="ConsPlusTitle"/>
        <w:jc w:val="center"/>
      </w:pPr>
      <w:r>
        <w:t>ПОСТАНОВЛЕНИЕ</w:t>
      </w:r>
    </w:p>
    <w:p w:rsidR="000903CA" w:rsidRDefault="000903CA" w:rsidP="000903CA">
      <w:pPr>
        <w:pStyle w:val="ConsPlusTitle"/>
        <w:jc w:val="center"/>
      </w:pPr>
      <w:r>
        <w:t>от 17 мая 2002 г. N 317</w:t>
      </w:r>
    </w:p>
    <w:p w:rsidR="000903CA" w:rsidRDefault="000903CA" w:rsidP="000903CA">
      <w:pPr>
        <w:pStyle w:val="ConsPlusTitle"/>
        <w:jc w:val="center"/>
      </w:pPr>
    </w:p>
    <w:p w:rsidR="000903CA" w:rsidRDefault="000903CA" w:rsidP="000903CA">
      <w:pPr>
        <w:pStyle w:val="ConsPlusTitle"/>
        <w:jc w:val="center"/>
      </w:pPr>
      <w:r>
        <w:t>ОБ УТВЕРЖДЕНИИ ПРАВИЛ</w:t>
      </w:r>
    </w:p>
    <w:p w:rsidR="000903CA" w:rsidRDefault="000903CA" w:rsidP="000903CA">
      <w:pPr>
        <w:pStyle w:val="ConsPlusTitle"/>
        <w:jc w:val="center"/>
      </w:pPr>
      <w:r>
        <w:t>ПОЛЬЗОВАНИЯ ГАЗОМ И ПРЕДОСТАВЛЕНИЯ УСЛУГ</w:t>
      </w:r>
    </w:p>
    <w:p w:rsidR="000903CA" w:rsidRDefault="000903CA" w:rsidP="000903CA">
      <w:pPr>
        <w:pStyle w:val="ConsPlusTitle"/>
        <w:jc w:val="center"/>
      </w:pPr>
      <w:r>
        <w:t>ПО ГАЗОСНАБЖЕНИЮ В РОССИЙСКОЙ ФЕДЕРАЦИИ</w:t>
      </w:r>
    </w:p>
    <w:p w:rsidR="000903CA" w:rsidRDefault="000903CA" w:rsidP="000903C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3CA" w:rsidTr="00F543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903CA" w:rsidRDefault="000903CA" w:rsidP="00F54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3CA" w:rsidRDefault="000903CA" w:rsidP="00F543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08.08.2013 </w:t>
            </w:r>
            <w:hyperlink r:id="rId5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0903CA" w:rsidRDefault="000903CA" w:rsidP="00F543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6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30.03.2015 </w:t>
            </w:r>
            <w:hyperlink r:id="rId7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19.06.2017 </w:t>
            </w:r>
            <w:hyperlink r:id="rId8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03CA" w:rsidRDefault="000903CA" w:rsidP="000903CA">
      <w:pPr>
        <w:pStyle w:val="ConsPlusNormal"/>
        <w:jc w:val="center"/>
      </w:pPr>
    </w:p>
    <w:p w:rsidR="000903CA" w:rsidRDefault="000903CA" w:rsidP="000903CA">
      <w:pPr>
        <w:pStyle w:val="ConsPlusNormal"/>
        <w:ind w:firstLine="540"/>
        <w:jc w:val="both"/>
      </w:pPr>
      <w:r>
        <w:t xml:space="preserve">В целях обеспечения рационального и эффективного использования газа в Российской Федерации и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пользования газом и предоставления услуг по газоснабжению в Российской Федерации.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2. Министерству энергетики Российской Федерации разработать и утвердить нормативные акты, необходимые для реализации </w:t>
      </w:r>
      <w:hyperlink w:anchor="P30" w:history="1">
        <w:r>
          <w:rPr>
            <w:color w:val="0000FF"/>
          </w:rPr>
          <w:t>Правил</w:t>
        </w:r>
      </w:hyperlink>
      <w:r>
        <w:t xml:space="preserve"> пользования газом и предоставления услуг по газоснабжению в Российской Федерации, утвержденных настоящим Постановлением.</w:t>
      </w:r>
    </w:p>
    <w:p w:rsidR="000903CA" w:rsidRDefault="000903CA" w:rsidP="000903CA">
      <w:pPr>
        <w:pStyle w:val="ConsPlusNormal"/>
      </w:pPr>
    </w:p>
    <w:p w:rsidR="000903CA" w:rsidRDefault="000903CA" w:rsidP="000903CA">
      <w:pPr>
        <w:pStyle w:val="ConsPlusNormal"/>
        <w:jc w:val="right"/>
      </w:pPr>
      <w:r>
        <w:t>Председатель Правительства</w:t>
      </w:r>
    </w:p>
    <w:p w:rsidR="000903CA" w:rsidRDefault="000903CA" w:rsidP="000903CA">
      <w:pPr>
        <w:pStyle w:val="ConsPlusNormal"/>
        <w:jc w:val="right"/>
      </w:pPr>
      <w:r>
        <w:t>Российской Федерации</w:t>
      </w:r>
    </w:p>
    <w:p w:rsidR="000903CA" w:rsidRDefault="000903CA" w:rsidP="000903CA">
      <w:pPr>
        <w:pStyle w:val="ConsPlusNormal"/>
        <w:jc w:val="right"/>
      </w:pPr>
      <w:r>
        <w:t>М.КАСЬЯНОВ</w:t>
      </w:r>
    </w:p>
    <w:p w:rsidR="000903CA" w:rsidRDefault="000903CA" w:rsidP="000903CA">
      <w:pPr>
        <w:pStyle w:val="ConsPlusNormal"/>
      </w:pPr>
    </w:p>
    <w:p w:rsidR="000903CA" w:rsidRDefault="000903CA" w:rsidP="000903CA">
      <w:pPr>
        <w:pStyle w:val="ConsPlusNormal"/>
      </w:pPr>
    </w:p>
    <w:p w:rsidR="000903CA" w:rsidRDefault="000903CA" w:rsidP="000903CA">
      <w:pPr>
        <w:pStyle w:val="ConsPlusNormal"/>
      </w:pPr>
    </w:p>
    <w:p w:rsidR="000903CA" w:rsidRDefault="000903CA" w:rsidP="000903CA">
      <w:pPr>
        <w:pStyle w:val="ConsPlusNormal"/>
      </w:pPr>
    </w:p>
    <w:p w:rsidR="000903CA" w:rsidRDefault="000903CA" w:rsidP="000903CA">
      <w:pPr>
        <w:pStyle w:val="ConsPlusNormal"/>
      </w:pPr>
    </w:p>
    <w:p w:rsidR="000903CA" w:rsidRDefault="000903CA" w:rsidP="000903CA">
      <w:pPr>
        <w:pStyle w:val="ConsPlusNormal"/>
        <w:jc w:val="right"/>
        <w:outlineLvl w:val="0"/>
      </w:pPr>
      <w:r>
        <w:t>Утверждены</w:t>
      </w:r>
    </w:p>
    <w:p w:rsidR="000903CA" w:rsidRDefault="000903CA" w:rsidP="000903CA">
      <w:pPr>
        <w:pStyle w:val="ConsPlusNormal"/>
        <w:jc w:val="right"/>
      </w:pPr>
      <w:r>
        <w:t>Постановлением Правительства</w:t>
      </w:r>
    </w:p>
    <w:p w:rsidR="000903CA" w:rsidRDefault="000903CA" w:rsidP="000903CA">
      <w:pPr>
        <w:pStyle w:val="ConsPlusNormal"/>
        <w:jc w:val="right"/>
      </w:pPr>
      <w:r>
        <w:t>Российской Федерации</w:t>
      </w:r>
    </w:p>
    <w:p w:rsidR="000903CA" w:rsidRDefault="000903CA" w:rsidP="000903CA">
      <w:pPr>
        <w:pStyle w:val="ConsPlusNormal"/>
        <w:jc w:val="right"/>
      </w:pPr>
      <w:r>
        <w:t>от 17 мая 2002 г. N 317</w:t>
      </w:r>
    </w:p>
    <w:p w:rsidR="000903CA" w:rsidRDefault="000903CA" w:rsidP="000903CA">
      <w:pPr>
        <w:pStyle w:val="ConsPlusNormal"/>
      </w:pPr>
    </w:p>
    <w:p w:rsidR="000903CA" w:rsidRDefault="000903CA" w:rsidP="000903CA">
      <w:pPr>
        <w:pStyle w:val="ConsPlusTitle"/>
        <w:jc w:val="center"/>
      </w:pPr>
      <w:bookmarkStart w:id="1" w:name="P30"/>
      <w:bookmarkEnd w:id="1"/>
      <w:r>
        <w:t>ПРАВИЛА</w:t>
      </w:r>
    </w:p>
    <w:p w:rsidR="000903CA" w:rsidRDefault="000903CA" w:rsidP="000903CA">
      <w:pPr>
        <w:pStyle w:val="ConsPlusTitle"/>
        <w:jc w:val="center"/>
      </w:pPr>
      <w:r>
        <w:t>ПОЛЬЗОВАНИЯ ГАЗОМ И ПРЕДОСТАВЛЕНИЯ УСЛУГ</w:t>
      </w:r>
    </w:p>
    <w:p w:rsidR="000903CA" w:rsidRDefault="000903CA" w:rsidP="000903CA">
      <w:pPr>
        <w:pStyle w:val="ConsPlusTitle"/>
        <w:jc w:val="center"/>
      </w:pPr>
      <w:r>
        <w:t>ПО ГАЗОСНАБЖЕНИЮ В РОССИЙСКОЙ ФЕДЕРАЦИИ</w:t>
      </w:r>
    </w:p>
    <w:p w:rsidR="000903CA" w:rsidRDefault="000903CA" w:rsidP="000903C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3CA" w:rsidTr="00F543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903CA" w:rsidRDefault="000903CA" w:rsidP="00F54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3CA" w:rsidRDefault="000903CA" w:rsidP="00F543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08.08.2013 </w:t>
            </w:r>
            <w:hyperlink r:id="rId10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0903CA" w:rsidRDefault="000903CA" w:rsidP="00F543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1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30.03.2015 </w:t>
            </w:r>
            <w:hyperlink r:id="rId12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19.06.2017 </w:t>
            </w:r>
            <w:hyperlink r:id="rId13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03CA" w:rsidRDefault="000903CA" w:rsidP="000903CA">
      <w:pPr>
        <w:pStyle w:val="ConsPlusNormal"/>
      </w:pPr>
    </w:p>
    <w:p w:rsidR="000903CA" w:rsidRDefault="000903CA" w:rsidP="000903CA">
      <w:pPr>
        <w:pStyle w:val="ConsPlusNormal"/>
        <w:ind w:firstLine="540"/>
        <w:jc w:val="both"/>
      </w:pPr>
      <w:r>
        <w:t>1. Настоящие Правила устанавливают порядок пользования газом и предоставления услуг по газоснабжению.</w:t>
      </w:r>
    </w:p>
    <w:p w:rsidR="000903CA" w:rsidRDefault="000903CA" w:rsidP="000903CA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2. Используемые в настоящих Правилах термины означают следующее: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lastRenderedPageBreak/>
        <w:t>а) "газотранспортная система" - система газопроводов, соединяющая производителя и потребителя газа, включающая в себя магистральные газопроводы, отводы газопроводов, газораспределительные системы, находящиеся у газотранспортной, газораспределительной организации или у иных организаций в собственности или на иных законных основаниях;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б) "газораспределительная организация" - специализированная организация, осуществляющая эксплуатацию газораспределительной системы и оказывающая услуги, связанные с подачей газа потребителям. Газораспределительной организацией может быть организация - собственник газораспределительной системы, которая получила газораспределительную систему в процессе приватизации либо создала или приобрела ее на других предусмотренных законодательством Российской Федерации основаниях, или организация, заключившая с собственником газораспределительной системы договор на ее эксплуатацию;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в) "газоиспользующее оборудование" - котлы, производственные печи, технологические линии, утилизаторы и другие установки, использующие газ в качестве топлива в целях выработки тепловой энергии для централизованного отопления, горячего водоснабжения, в технологических процессах различных производств, а также другие приборы, аппараты, агрегаты, технологическое оборудование и установки, использующие газ в качестве сырья;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г) "теплоутилизирующее оборудование" - устройства и оборудование (теплофикационные экономайзеры, воздухонагреватели, котлы - утилизаторы, рекуператоры, регенераторы и др.), предназначенные для получения различных видов энергоносителей (водяного пара, горячей воды, электроэнергии) путем использования тепла продуктов сгорания газа или тепла продукции, произведенной с использованием энергии, получаемой в результате сжигания газа;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д) "котельная" - здания или помещения (встроенные, пристроенные, размещенные на крыше зданий) с котлами или теплогенераторами (не менее двух) и вспомогательным технологическим оборудованием, предназначенными для получения энергоносителей (водяного пара, горячей воды) в целях теплоснабжения или выработки продукции;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е) "пусконаладочные работы" - комплекс работ, включающий подготовку к пуску и пуск газоиспользующего оборудования с коммуникациями и арматурой, доведение нагрузки газоиспользующего оборудования до согласованного с организацией - владельцем оборудования уровня, а также наладку топочного режима газоиспользующего оборудования без оптимизации коэффициента полезного действия;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ж) "режимно-наладочные работы" - комплекс работ, включающий наладку газоиспользующего оборудования в целях достижения проектного (паспортного) коэффициента полезного действия в диапазоне рабочих нагрузок, наладку средств автоматического регулирования процессов сжигания топлива, теплоутилизирующих установок и вспомогательного оборудования, в том числе оборудования водоподготовки для котельных;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з) "технологическая норма расхода газа" - технически обоснованная норма расхода газа, учитывающая его расход на осуществление основных и вспомогательных технологических процессов производства данного вида продукции, расход на поддержание технологических агрегатов в горячем резерве, на их разогрев и пуск после текущих ремонтов и холодных простоев, а также технически неизбежные потери энергии при работе оборудования, технологических агрегатов и установок;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и) "теплотехнические характеристики газа" - характеристики газа, определяющие его теплотехнические свойства в соответствии с требованиями нормативно-технических документов;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л) "резервное (аварийное) топливо" - топливо, предназначенное для использования при </w:t>
      </w:r>
      <w:r>
        <w:lastRenderedPageBreak/>
        <w:t>ограничении или прекращении подачи газа;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м) "резервное топливное хозяйство" - комплекс оборудования и устройств, предназначенных для хранения, подачи и использования резервного (аварийного) топлива.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3. Настоящие Правила действуют на всей территории Российской Федерации и обязательны для юридических лиц независимо от их организационно-правовой формы и физических лиц, занимающихся предпринимательской деятельностью без образования юридического лица, которые являются потребителями газа или осуществляют следующую деятельность (далее именуются - организации):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а) добыча, производство, переработка, транспортировка, хранение, распределение и поставка газа (за исключением организаций, осуществляющих управление жилым фондом, жилищно-строительных кооперативов и товариществ собственников жилья);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б) проектирование систем газоснабжения предприятий, котельных и оборудования, использующих газ в качестве топлива или сырья;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в) конструирование, изготовление, сертификация, наладка и эксплуатация газоиспользующего и теплоутилизирующего оборудования, средств контроля и автоматического регулирования процессов сжигания и учета расхода газа и учета продукции, вырабатываемой с использованием газа, в том числе тепловой и электрической энергии.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4. Настоящие Правила не распространяются на потребителей при применении ими газоиспользующего оборудования с расходом газа менее 1 куб. м в час, а также на потребителей, использующих газ для: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бытовых нужд в жилых и общественных зданиях (приготовление пищи, горячее водоснабжение и поквартирное отопление);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автономного отопления жилых и общественных зданий при суммарной расчетной тепловой мощности газоиспользующего оборудования менее 100 кВт.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5 - 10.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11.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оснащенности газоиспользующего оборудования теплоутилизирующим оборудованием, средствами автоматизации, теплотехнического контроля, учета выработки и потребления энергоресурсов определяются Министерством энергетики Российской Федерации.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12. Проекты газоснабжения газоиспользующего оборудования (далее именуются - проекты газоснабжения) разрабатываются в соответствии с действующими нормативными документами и настоящими Правилами.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14. Проекты газоснабжения должны предусматривать: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а) использование сертифицированного энергоэффективного газоиспользующего оборудования, разрешенного к применению в порядке, установленном федеральным органом, специально уполномоченным в области промышленной безопасности;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б) экономически обоснованное и технически возможное использование вторичных энергоресурсов;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в) применение систем автоматического регулирования и контроля тепловых процессов;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г) обеспечение учета и контроля расхода газа и продукции, вырабатываемой с </w:t>
      </w:r>
      <w:r>
        <w:lastRenderedPageBreak/>
        <w:t>использованием газа, в том числе тепловой и электрической энергии;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д) применение теплоизоляции ограждающих поверхностей агрегатов и теплопроводов согласно действующим нормам проектирования;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е) обеспечение контроля температуры и состава продуктов сгорания газа;</w:t>
      </w:r>
    </w:p>
    <w:p w:rsidR="000903CA" w:rsidRDefault="000903CA" w:rsidP="000903C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3CA" w:rsidTr="00F543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903CA" w:rsidRDefault="000903CA" w:rsidP="00F543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03CA" w:rsidRDefault="000903CA" w:rsidP="00F5430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подпункта "ж" пункта 14 см. </w:t>
            </w:r>
            <w:hyperlink r:id="rId19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</w:tr>
    </w:tbl>
    <w:p w:rsidR="000903CA" w:rsidRDefault="000903CA" w:rsidP="000903CA">
      <w:pPr>
        <w:pStyle w:val="ConsPlusNormal"/>
        <w:spacing w:before="280"/>
        <w:ind w:firstLine="540"/>
        <w:jc w:val="both"/>
      </w:pPr>
      <w:r>
        <w:t>ж) сооружение резервного топливного хозяйства и создание запасов топлива для тепловых электростанций и источников тепловой энергии или обеспечение подачи газа на них не менее чем от 2 магистральных газопроводов;</w:t>
      </w:r>
    </w:p>
    <w:p w:rsidR="000903CA" w:rsidRDefault="000903CA" w:rsidP="000903CA">
      <w:pPr>
        <w:pStyle w:val="ConsPlusNormal"/>
        <w:jc w:val="both"/>
      </w:pPr>
      <w:r>
        <w:t xml:space="preserve">(пп. "ж"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0903CA" w:rsidRDefault="000903CA" w:rsidP="000903C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3CA" w:rsidTr="00F543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903CA" w:rsidRDefault="000903CA" w:rsidP="00F543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03CA" w:rsidRDefault="000903CA" w:rsidP="00F5430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подпункта "з" пункта 14 см. </w:t>
            </w:r>
            <w:hyperlink r:id="rId21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</w:tr>
    </w:tbl>
    <w:p w:rsidR="000903CA" w:rsidRDefault="000903CA" w:rsidP="000903CA">
      <w:pPr>
        <w:pStyle w:val="ConsPlusNormal"/>
        <w:spacing w:before="280"/>
        <w:ind w:firstLine="540"/>
        <w:jc w:val="both"/>
      </w:pPr>
      <w:r>
        <w:t>з) применение газоиспользующего оборудования, приспособленного к работе на газе и на резервном (аварийном) топливе (для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хозяйства).</w:t>
      </w:r>
    </w:p>
    <w:p w:rsidR="000903CA" w:rsidRDefault="000903CA" w:rsidP="000903CA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15 - 16. Утратили силу с 1 марта 2014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17 - 24.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25. По окончании строительно-монтажных работ на построенном, реконструированном или модернизируемом газоиспользующем оборудовании и оборудовании, переводимом на газ с других видов топлива, проводятся обязательные пусконаладочные и режимно-наладочные работы.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26. Пуск газа на построенное, реконструированное или модернизированное газоиспользующее оборудование и оборудование, переводимое на газ с других видов топлива, для проведения пусконаладочных работ (комплексного опробования) и приемки оборудования в эксплуатацию производится на основании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присоединению).</w:t>
      </w:r>
    </w:p>
    <w:p w:rsidR="000903CA" w:rsidRDefault="000903CA" w:rsidP="000903C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0903CA" w:rsidRDefault="000903CA" w:rsidP="000903C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3CA" w:rsidTr="00F543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903CA" w:rsidRDefault="000903CA" w:rsidP="00F543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03CA" w:rsidRDefault="000903CA" w:rsidP="00F5430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пункта 27 см. </w:t>
            </w:r>
            <w:hyperlink r:id="rId26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</w:tr>
    </w:tbl>
    <w:p w:rsidR="000903CA" w:rsidRDefault="000903CA" w:rsidP="000903CA">
      <w:pPr>
        <w:pStyle w:val="ConsPlusNormal"/>
        <w:spacing w:before="280"/>
        <w:ind w:firstLine="540"/>
        <w:jc w:val="both"/>
      </w:pPr>
      <w:r>
        <w:t xml:space="preserve">27. Для тепловых электростанций и источников тепловой энергии обязательными условиями получения разрешения на пуск газа на газоиспользующее оборудование являются готовность газоиспользующего оборудования к работе на газе, а 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хозяйства, наличие принятого в эксплуатацию резервного топливного </w:t>
      </w:r>
      <w:r>
        <w:lastRenderedPageBreak/>
        <w:t>хозяйства и готовность газоиспользующего оборудования к работе на резервном (аварийном) топливе.</w:t>
      </w:r>
    </w:p>
    <w:p w:rsidR="000903CA" w:rsidRDefault="000903CA" w:rsidP="000903CA">
      <w:pPr>
        <w:pStyle w:val="ConsPlusNormal"/>
        <w:jc w:val="both"/>
      </w:pPr>
      <w:r>
        <w:t xml:space="preserve">(п. 27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28 - 40. Утратили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41. </w:t>
      </w:r>
      <w:hyperlink r:id="rId29" w:history="1">
        <w:r>
          <w:rPr>
            <w:color w:val="0000FF"/>
          </w:rPr>
          <w:t>Порядок</w:t>
        </w:r>
      </w:hyperlink>
      <w:r>
        <w:t xml:space="preserve"> обеспечения потребителей газом в периоды похолоданий и в случае аварийных ситуаций на газотранспортных системах устанавливается Министерством энергетики Российской Федерации.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42 - 48.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49. Организации, эксплуатирующие газоиспользующее оборудование на тепловых электростанциях и источниках тепловой энергии, для которых проектом газоснабжения предусматривается сооружение резервного топливного хозяйства, обязаны обеспечивать готовность резервных топливных хозяйств и оборудования к работе на резервном топливе, а также создавать запасы топлива для тепловых электростанций и источников тепловой энергии в соответствии с законодательством Российской Федерации в сфере электроэнергетики и теплоснабжения.</w:t>
      </w:r>
    </w:p>
    <w:p w:rsidR="000903CA" w:rsidRDefault="000903CA" w:rsidP="000903CA">
      <w:pPr>
        <w:pStyle w:val="ConsPlusNormal"/>
        <w:jc w:val="both"/>
      </w:pPr>
      <w:r>
        <w:t xml:space="preserve">(п. 49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>50. Обязанности по обеспечению соблюдения настоящих Правил возлагаются на руководителей организаций. Руководители и должностные лица организаций несут ответственность за несоблюдение настоящих Правил в соответствии с законодательством Российской Федерации.</w:t>
      </w:r>
    </w:p>
    <w:p w:rsidR="000903CA" w:rsidRDefault="000903CA" w:rsidP="000903CA">
      <w:pPr>
        <w:pStyle w:val="ConsPlusNormal"/>
        <w:spacing w:before="220"/>
        <w:ind w:firstLine="540"/>
        <w:jc w:val="both"/>
      </w:pPr>
      <w:r>
        <w:t xml:space="preserve">51 - 52.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0903CA" w:rsidRDefault="000903CA" w:rsidP="000903CA">
      <w:pPr>
        <w:pStyle w:val="ConsPlusNormal"/>
      </w:pPr>
    </w:p>
    <w:p w:rsidR="000903CA" w:rsidRDefault="000903CA" w:rsidP="000903CA">
      <w:pPr>
        <w:pStyle w:val="ConsPlusNormal"/>
      </w:pPr>
    </w:p>
    <w:p w:rsidR="000903CA" w:rsidRDefault="000903CA" w:rsidP="00090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3CA" w:rsidRDefault="000903CA" w:rsidP="000903CA"/>
    <w:p w:rsidR="00B27BA1" w:rsidRDefault="00B27BA1"/>
    <w:sectPr w:rsidR="00B27BA1" w:rsidSect="00E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F5"/>
    <w:rsid w:val="000903CA"/>
    <w:rsid w:val="009766F5"/>
    <w:rsid w:val="00B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B3D8F10FB76344AF23F5B61133B1F57E5B379297F083B663CA5E8379A213CF059A82010F8AD9BA608835959014899F848637B5CE7B514430U9L" TargetMode="External"/><Relationship Id="rId18" Type="http://schemas.openxmlformats.org/officeDocument/2006/relationships/hyperlink" Target="consultantplus://offline/ref=FEB3D8F10FB76344AF23F5B61133B1F57E5B379297F083B663CA5E8379A213CF059A82010F8AD9BB6B8835959014899F848637B5CE7B514430U9L" TargetMode="External"/><Relationship Id="rId26" Type="http://schemas.openxmlformats.org/officeDocument/2006/relationships/hyperlink" Target="consultantplus://offline/ref=FEB3D8F10FB76344AF23F5B61133B1F57D5D389391F783B663CA5E8379A213CF059A82010F8AD9BA6F8835959014899F848637B5CE7B514430U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B3D8F10FB76344AF23F5B61133B1F57D5D389391F783B663CA5E8379A213CF059A82010F8AD9BA6F8835959014899F848637B5CE7B514430U9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EB3D8F10FB76344AF23F5B61133B1F57D5D389391F783B663CA5E8379A213CF059A82010F8AD9BA6C8835959014899F848637B5CE7B514430U9L" TargetMode="External"/><Relationship Id="rId12" Type="http://schemas.openxmlformats.org/officeDocument/2006/relationships/hyperlink" Target="consultantplus://offline/ref=FEB3D8F10FB76344AF23F5B61133B1F57D5D389391F783B663CA5E8379A213CF059A82010F8AD9BA6C8835959014899F848637B5CE7B514430U9L" TargetMode="External"/><Relationship Id="rId17" Type="http://schemas.openxmlformats.org/officeDocument/2006/relationships/hyperlink" Target="consultantplus://offline/ref=FEB3D8F10FB76344AF23F5B61133B1F5785A369493FCDEBC6B9352817EAD4CD802D38E000F8ADDBD62D73080814C869B9C983FA3D2795334U6L" TargetMode="External"/><Relationship Id="rId25" Type="http://schemas.openxmlformats.org/officeDocument/2006/relationships/hyperlink" Target="consultantplus://offline/ref=FEB3D8F10FB76344AF23F5B61133B1F57E5B379297F083B663CA5E8379A213CF059A82010F8AD9BB6A8835959014899F848637B5CE7B514430U9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B3D8F10FB76344AF23F5B61133B1F57E5B379297F083B663CA5E8379A213CF059A82010F8AD9BB6B8835959014899F848637B5CE7B514430U9L" TargetMode="External"/><Relationship Id="rId20" Type="http://schemas.openxmlformats.org/officeDocument/2006/relationships/hyperlink" Target="consultantplus://offline/ref=FEB3D8F10FB76344AF23F5B61133B1F57D5D389391F783B663CA5E8379A213CF059A82010F8AD9BB698835959014899F848637B5CE7B514430U9L" TargetMode="External"/><Relationship Id="rId29" Type="http://schemas.openxmlformats.org/officeDocument/2006/relationships/hyperlink" Target="consultantplus://offline/ref=FEB3D8F10FB76344AF23F5B61133B1F5785A369493FCDEBC6B9352817EAD4CD802D38E000F8AD8BD62D73080814C869B9C983FA3D2795334U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3D8F10FB76344AF23F5B61133B1F57F5E379592F583B663CA5E8379A213CF059A82010F8ADAB96C8835959014899F848637B5CE7B514430U9L" TargetMode="External"/><Relationship Id="rId11" Type="http://schemas.openxmlformats.org/officeDocument/2006/relationships/hyperlink" Target="consultantplus://offline/ref=FEB3D8F10FB76344AF23F5B61133B1F57F5E379592F583B663CA5E8379A213CF059A82010F8ADAB96C8835959014899F848637B5CE7B514430U9L" TargetMode="External"/><Relationship Id="rId24" Type="http://schemas.openxmlformats.org/officeDocument/2006/relationships/hyperlink" Target="consultantplus://offline/ref=FEB3D8F10FB76344AF23F5B61133B1F57E5B379297F083B663CA5E8379A213CF059A82010F8AD9BB6B8835959014899F848637B5CE7B514430U9L" TargetMode="External"/><Relationship Id="rId32" Type="http://schemas.openxmlformats.org/officeDocument/2006/relationships/hyperlink" Target="consultantplus://offline/ref=FEB3D8F10FB76344AF23F5B61133B1F57E5B379297F083B663CA5E8379A213CF059A82010F8AD9BB6E8835959014899F848637B5CE7B514430U9L" TargetMode="External"/><Relationship Id="rId5" Type="http://schemas.openxmlformats.org/officeDocument/2006/relationships/hyperlink" Target="consultantplus://offline/ref=FEB3D8F10FB76344AF23F5B61133B1F57D5F3F9393F783B663CA5E8379A213CF059A82010F8AD9BB6A8835959014899F848637B5CE7B514430U9L" TargetMode="External"/><Relationship Id="rId15" Type="http://schemas.openxmlformats.org/officeDocument/2006/relationships/hyperlink" Target="consultantplus://offline/ref=FEB3D8F10FB76344AF23F5B61133B1F57D5F3F9393F783B663CA5E8379A213CF059A82010F8AD9BB6D8835959014899F848637B5CE7B514430U9L" TargetMode="External"/><Relationship Id="rId23" Type="http://schemas.openxmlformats.org/officeDocument/2006/relationships/hyperlink" Target="consultantplus://offline/ref=FEB3D8F10FB76344AF23F5B61133B1F57F5E379592F583B663CA5E8379A213CF059A82010F8ADAB96C8835959014899F848637B5CE7B514430U9L" TargetMode="External"/><Relationship Id="rId28" Type="http://schemas.openxmlformats.org/officeDocument/2006/relationships/hyperlink" Target="consultantplus://offline/ref=FEB3D8F10FB76344AF23F5B61133B1F57E5B379297F083B663CA5E8379A213CF059A82010F8AD9BB6D8835959014899F848637B5CE7B514430U9L" TargetMode="External"/><Relationship Id="rId10" Type="http://schemas.openxmlformats.org/officeDocument/2006/relationships/hyperlink" Target="consultantplus://offline/ref=FEB3D8F10FB76344AF23F5B61133B1F57D5F3F9393F783B663CA5E8379A213CF059A82010F8AD9BB6A8835959014899F848637B5CE7B514430U9L" TargetMode="External"/><Relationship Id="rId19" Type="http://schemas.openxmlformats.org/officeDocument/2006/relationships/hyperlink" Target="consultantplus://offline/ref=FEB3D8F10FB76344AF23F5B61133B1F57D5D389391F783B663CA5E8379A213CF059A82010F8AD9BA6F8835959014899F848637B5CE7B514430U9L" TargetMode="External"/><Relationship Id="rId31" Type="http://schemas.openxmlformats.org/officeDocument/2006/relationships/hyperlink" Target="consultantplus://offline/ref=FEB3D8F10FB76344AF23F5B61133B1F57E5B379297F083B663CA5E8379A213CF059A82010F8AD9BB6C8835959014899F848637B5CE7B514430U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3D8F10FB76344AF23F5B61133B1F57F593F9699F383B663CA5E8379A213CF059A82010F8AD9BF6D8835959014899F848637B5CE7B514430U9L" TargetMode="External"/><Relationship Id="rId14" Type="http://schemas.openxmlformats.org/officeDocument/2006/relationships/hyperlink" Target="consultantplus://offline/ref=FEB3D8F10FB76344AF23F5B61133B1F57E5B379297F083B663CA5E8379A213CF059A82010F8AD9BB698835959014899F848637B5CE7B514430U9L" TargetMode="External"/><Relationship Id="rId22" Type="http://schemas.openxmlformats.org/officeDocument/2006/relationships/hyperlink" Target="consultantplus://offline/ref=FEB3D8F10FB76344AF23F5B61133B1F57D5D389391F783B663CA5E8379A213CF059A82010F8AD9BB6B8835959014899F848637B5CE7B514430U9L" TargetMode="External"/><Relationship Id="rId27" Type="http://schemas.openxmlformats.org/officeDocument/2006/relationships/hyperlink" Target="consultantplus://offline/ref=FEB3D8F10FB76344AF23F5B61133B1F57D5D389391F783B663CA5E8379A213CF059A82010F8AD9BB6A8835959014899F848637B5CE7B514430U9L" TargetMode="External"/><Relationship Id="rId30" Type="http://schemas.openxmlformats.org/officeDocument/2006/relationships/hyperlink" Target="consultantplus://offline/ref=FEB3D8F10FB76344AF23F5B61133B1F57E5B379297F083B663CA5E8379A213CF059A82010F8AD9BB6D8835959014899F848637B5CE7B514430U9L" TargetMode="External"/><Relationship Id="rId8" Type="http://schemas.openxmlformats.org/officeDocument/2006/relationships/hyperlink" Target="consultantplus://offline/ref=FEB3D8F10FB76344AF23F5B61133B1F57E5B379297F083B663CA5E8379A213CF059A82010F8AD9BA608835959014899F848637B5CE7B514430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2491</Words>
  <Characters>14200</Characters>
  <Application>Microsoft Office Word</Application>
  <DocSecurity>0</DocSecurity>
  <Lines>118</Lines>
  <Paragraphs>33</Paragraphs>
  <ScaleCrop>false</ScaleCrop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2020-08-26T11:21:00Z</dcterms:created>
  <dcterms:modified xsi:type="dcterms:W3CDTF">2020-08-26T11:21:00Z</dcterms:modified>
</cp:coreProperties>
</file>