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FD" w:rsidRDefault="00B11DFD" w:rsidP="00B11DFD">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28 мая 2013 г. N 449</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МЕХАНИЗМЕ</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СТИМУЛИРОВАНИЯ ИСПОЛЬЗОВАНИЯ ВОЗОБНОВЛЯЕМЫХ ИСТОЧНИКОВ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НА ОПТОВОМ РЫНКЕ ЭЛЕКТРИЧЕСКОЙ ЭНЕРГИИ И МОЩНОСТИ</w:t>
      </w:r>
    </w:p>
    <w:p w:rsidR="00B11DFD" w:rsidRDefault="00B11DFD" w:rsidP="00B11D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11DFD">
        <w:trPr>
          <w:jc w:val="center"/>
        </w:trPr>
        <w:tc>
          <w:tcPr>
            <w:tcW w:w="5000" w:type="pct"/>
            <w:tcBorders>
              <w:left w:val="single" w:sz="24" w:space="0" w:color="CED3F1"/>
              <w:right w:val="single" w:sz="24" w:space="0" w:color="F4F3F8"/>
            </w:tcBorders>
            <w:shd w:val="clear" w:color="auto" w:fill="F4F3F8"/>
          </w:tcPr>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17.02.2014 </w:t>
            </w:r>
            <w:hyperlink r:id="rId5" w:history="1">
              <w:r>
                <w:rPr>
                  <w:rFonts w:ascii="Arial" w:hAnsi="Arial" w:cs="Arial"/>
                  <w:color w:val="0000FF"/>
                  <w:sz w:val="20"/>
                  <w:szCs w:val="20"/>
                </w:rPr>
                <w:t>N 116</w:t>
              </w:r>
            </w:hyperlink>
            <w:r>
              <w:rPr>
                <w:rFonts w:ascii="Arial" w:hAnsi="Arial" w:cs="Arial"/>
                <w:color w:val="392C69"/>
                <w:sz w:val="20"/>
                <w:szCs w:val="20"/>
              </w:rPr>
              <w:t>,</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10.11.2015 </w:t>
            </w:r>
            <w:hyperlink r:id="rId6" w:history="1">
              <w:r>
                <w:rPr>
                  <w:rFonts w:ascii="Arial" w:hAnsi="Arial" w:cs="Arial"/>
                  <w:color w:val="0000FF"/>
                  <w:sz w:val="20"/>
                  <w:szCs w:val="20"/>
                </w:rPr>
                <w:t>N 1210</w:t>
              </w:r>
            </w:hyperlink>
            <w:r>
              <w:rPr>
                <w:rFonts w:ascii="Arial" w:hAnsi="Arial" w:cs="Arial"/>
                <w:color w:val="392C69"/>
                <w:sz w:val="20"/>
                <w:szCs w:val="20"/>
              </w:rPr>
              <w:t xml:space="preserve">, от 28.02.2017 </w:t>
            </w:r>
            <w:hyperlink r:id="rId7" w:history="1">
              <w:r>
                <w:rPr>
                  <w:rFonts w:ascii="Arial" w:hAnsi="Arial" w:cs="Arial"/>
                  <w:color w:val="0000FF"/>
                  <w:sz w:val="20"/>
                  <w:szCs w:val="20"/>
                </w:rPr>
                <w:t>N 240</w:t>
              </w:r>
            </w:hyperlink>
            <w:r>
              <w:rPr>
                <w:rFonts w:ascii="Arial" w:hAnsi="Arial" w:cs="Arial"/>
                <w:color w:val="392C69"/>
                <w:sz w:val="20"/>
                <w:szCs w:val="20"/>
              </w:rPr>
              <w:t xml:space="preserve">, от 27.09.2018 </w:t>
            </w:r>
            <w:hyperlink r:id="rId8" w:history="1">
              <w:r>
                <w:rPr>
                  <w:rFonts w:ascii="Arial" w:hAnsi="Arial" w:cs="Arial"/>
                  <w:color w:val="0000FF"/>
                  <w:sz w:val="20"/>
                  <w:szCs w:val="20"/>
                </w:rPr>
                <w:t>N 1145</w:t>
              </w:r>
            </w:hyperlink>
            <w:r>
              <w:rPr>
                <w:rFonts w:ascii="Arial" w:hAnsi="Arial" w:cs="Arial"/>
                <w:color w:val="392C69"/>
                <w:sz w:val="20"/>
                <w:szCs w:val="20"/>
              </w:rPr>
              <w:t>,</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10.03.2020 </w:t>
            </w:r>
            <w:hyperlink r:id="rId9" w:history="1">
              <w:r>
                <w:rPr>
                  <w:rFonts w:ascii="Arial" w:hAnsi="Arial" w:cs="Arial"/>
                  <w:color w:val="0000FF"/>
                  <w:sz w:val="20"/>
                  <w:szCs w:val="20"/>
                </w:rPr>
                <w:t>N 257</w:t>
              </w:r>
            </w:hyperlink>
            <w:r>
              <w:rPr>
                <w:rFonts w:ascii="Arial" w:hAnsi="Arial" w:cs="Arial"/>
                <w:color w:val="392C69"/>
                <w:sz w:val="20"/>
                <w:szCs w:val="20"/>
              </w:rPr>
              <w:t>)</w:t>
            </w:r>
          </w:p>
        </w:tc>
      </w:tr>
    </w:tbl>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Определить в качестве механизма стимулирования использования возобновляемых источников энергии на оптовом рынке электрической энергии и мощности механизм продажи мощности квалифицированных генерирующих объектов, предусмотренный правилами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прилагаемые: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w:anchor="Par33" w:history="1">
        <w:r>
          <w:rPr>
            <w:rFonts w:ascii="Arial" w:hAnsi="Arial" w:cs="Arial"/>
            <w:color w:val="0000FF"/>
            <w:sz w:val="20"/>
            <w:szCs w:val="20"/>
          </w:rPr>
          <w:t>Правила</w:t>
        </w:r>
      </w:hyperlink>
      <w:r>
        <w:rPr>
          <w:rFonts w:ascii="Arial" w:hAnsi="Arial" w:cs="Arial"/>
          <w:sz w:val="20"/>
          <w:szCs w:val="20"/>
        </w:rPr>
        <w:t xml:space="preserve"> определения цены на мощность генерирующих объектов, функционирующих на основе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w:anchor="Par426"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мая 2013 г. N 449</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3"/>
      <w:bookmarkEnd w:id="1"/>
      <w:r>
        <w:rPr>
          <w:rFonts w:ascii="Arial" w:eastAsiaTheme="minorHAnsi" w:hAnsi="Arial" w:cs="Arial"/>
          <w:color w:val="auto"/>
          <w:sz w:val="20"/>
          <w:szCs w:val="20"/>
        </w:rPr>
        <w:t>ПРАВИЛА</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ЦЕНЫ НА МОЩНОСТЬ ГЕНЕРИРУЮЩИХ ОБЪЕКТОВ,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ФУНКЦИОНИРУЮЩИХ НА ОСНОВЕ ВОЗОБНОВЛЯЕМЫХ ИСТОЧНИКОВ ЭНЕРГИИ</w:t>
      </w:r>
    </w:p>
    <w:p w:rsidR="00B11DFD" w:rsidRDefault="00B11DFD" w:rsidP="00B11D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11DFD">
        <w:trPr>
          <w:jc w:val="center"/>
        </w:trPr>
        <w:tc>
          <w:tcPr>
            <w:tcW w:w="5000" w:type="pct"/>
            <w:tcBorders>
              <w:left w:val="single" w:sz="24" w:space="0" w:color="CED3F1"/>
              <w:right w:val="single" w:sz="24" w:space="0" w:color="F4F3F8"/>
            </w:tcBorders>
            <w:shd w:val="clear" w:color="auto" w:fill="F4F3F8"/>
          </w:tcPr>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28.02.2017 </w:t>
            </w:r>
            <w:hyperlink r:id="rId10" w:history="1">
              <w:r>
                <w:rPr>
                  <w:rFonts w:ascii="Arial" w:hAnsi="Arial" w:cs="Arial"/>
                  <w:color w:val="0000FF"/>
                  <w:sz w:val="20"/>
                  <w:szCs w:val="20"/>
                </w:rPr>
                <w:t>N 240</w:t>
              </w:r>
            </w:hyperlink>
            <w:r>
              <w:rPr>
                <w:rFonts w:ascii="Arial" w:hAnsi="Arial" w:cs="Arial"/>
                <w:color w:val="392C69"/>
                <w:sz w:val="20"/>
                <w:szCs w:val="20"/>
              </w:rPr>
              <w:t>,</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27.09.2018 </w:t>
            </w:r>
            <w:hyperlink r:id="rId11" w:history="1">
              <w:r>
                <w:rPr>
                  <w:rFonts w:ascii="Arial" w:hAnsi="Arial" w:cs="Arial"/>
                  <w:color w:val="0000FF"/>
                  <w:sz w:val="20"/>
                  <w:szCs w:val="20"/>
                </w:rPr>
                <w:t>N 1145</w:t>
              </w:r>
            </w:hyperlink>
            <w:r>
              <w:rPr>
                <w:rFonts w:ascii="Arial" w:hAnsi="Arial" w:cs="Arial"/>
                <w:color w:val="392C69"/>
                <w:sz w:val="20"/>
                <w:szCs w:val="20"/>
              </w:rPr>
              <w:t xml:space="preserve">, от 10.03.2020 </w:t>
            </w:r>
            <w:hyperlink r:id="rId12" w:history="1">
              <w:r>
                <w:rPr>
                  <w:rFonts w:ascii="Arial" w:hAnsi="Arial" w:cs="Arial"/>
                  <w:color w:val="0000FF"/>
                  <w:sz w:val="20"/>
                  <w:szCs w:val="20"/>
                </w:rPr>
                <w:t>N 257</w:t>
              </w:r>
            </w:hyperlink>
            <w:r>
              <w:rPr>
                <w:rFonts w:ascii="Arial" w:hAnsi="Arial" w:cs="Arial"/>
                <w:color w:val="392C69"/>
                <w:sz w:val="20"/>
                <w:szCs w:val="20"/>
              </w:rPr>
              <w:t>)</w:t>
            </w:r>
          </w:p>
        </w:tc>
      </w:tr>
    </w:tbl>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расчета цены на мощность, поставляемую по договорам купли-продажи (поставки) мощности, предусмотренным </w:t>
      </w:r>
      <w:hyperlink r:id="rId13" w:history="1">
        <w:r>
          <w:rPr>
            <w:rFonts w:ascii="Arial" w:hAnsi="Arial" w:cs="Arial"/>
            <w:color w:val="0000FF"/>
            <w:sz w:val="20"/>
            <w:szCs w:val="20"/>
          </w:rPr>
          <w:t>подпунктом 14 пункта 4</w:t>
        </w:r>
      </w:hyperlink>
      <w:r>
        <w:rPr>
          <w:rFonts w:ascii="Arial" w:hAnsi="Arial" w:cs="Arial"/>
          <w:sz w:val="20"/>
          <w:szCs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w:t>
      </w:r>
      <w:r>
        <w:rPr>
          <w:rFonts w:ascii="Arial" w:hAnsi="Arial" w:cs="Arial"/>
          <w:sz w:val="20"/>
          <w:szCs w:val="20"/>
        </w:rPr>
        <w:lastRenderedPageBreak/>
        <w:t>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Установленный настоящими Правилами порядок расчета цены на мощность и ее составляющих применяется также при расчете цены на мощность по договорам о предоставлении мощности, измененным в соответствии с договором о присоединении к торговой системе оптового рынка в связи с изменением параметров генерирующего объекта, отобранного по результатам конкурсного отбора, и по договорам о предоставлении мощности, заключенным в связи с реализацией права, предусмотренного </w:t>
      </w:r>
      <w:hyperlink r:id="rId14" w:history="1">
        <w:r>
          <w:rPr>
            <w:rFonts w:ascii="Arial" w:hAnsi="Arial" w:cs="Arial"/>
            <w:color w:val="0000FF"/>
            <w:sz w:val="20"/>
            <w:szCs w:val="20"/>
          </w:rPr>
          <w:t>абзацем вторым пункта 214</w:t>
        </w:r>
      </w:hyperlink>
      <w:r>
        <w:rPr>
          <w:rFonts w:ascii="Arial" w:hAnsi="Arial" w:cs="Arial"/>
          <w:sz w:val="20"/>
          <w:szCs w:val="20"/>
        </w:rPr>
        <w:t xml:space="preserve"> Правил оптового рынка. В случае реализации поставщиком мощности права, предусмотренного </w:t>
      </w:r>
      <w:hyperlink r:id="rId15" w:history="1">
        <w:r>
          <w:rPr>
            <w:rFonts w:ascii="Arial" w:hAnsi="Arial" w:cs="Arial"/>
            <w:color w:val="0000FF"/>
            <w:sz w:val="20"/>
            <w:szCs w:val="20"/>
          </w:rPr>
          <w:t>абзацем вторым пункта 214</w:t>
        </w:r>
      </w:hyperlink>
      <w:r>
        <w:rPr>
          <w:rFonts w:ascii="Arial" w:hAnsi="Arial" w:cs="Arial"/>
          <w:sz w:val="20"/>
          <w:szCs w:val="20"/>
        </w:rPr>
        <w:t xml:space="preserve"> Правил оптового рынка, составляющие цены на мощность, определяемые в соответствии с настоящими Правилами исходя из соответствующих величин, указанных в заявке, отобранной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в целях расчета цены на мощность по договорам о предоставлении мощности, заключенным и (или) измененным в связи с реализацией указанного права, определяются исходя из соответствующих величин, указанных в заявке на участие в отборе проектов, поданной в отношении генерирующего объекта, проект по строительству (реконструкции, модернизации) которого был отобран по результатам конкурсного отбора и заменен в соответствии с </w:t>
      </w:r>
      <w:hyperlink r:id="rId16" w:history="1">
        <w:r>
          <w:rPr>
            <w:rFonts w:ascii="Arial" w:hAnsi="Arial" w:cs="Arial"/>
            <w:color w:val="0000FF"/>
            <w:sz w:val="20"/>
            <w:szCs w:val="20"/>
          </w:rPr>
          <w:t>абзацем вторым пункта 214</w:t>
        </w:r>
      </w:hyperlink>
      <w:r>
        <w:rPr>
          <w:rFonts w:ascii="Arial" w:hAnsi="Arial" w:cs="Arial"/>
          <w:sz w:val="20"/>
          <w:szCs w:val="20"/>
        </w:rPr>
        <w:t xml:space="preserve"> Правил оптового рынка.</w:t>
      </w:r>
    </w:p>
    <w:p w:rsidR="00B11DFD" w:rsidRDefault="00B11DFD" w:rsidP="00B11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27.09.2018 N 1145)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Цена на мощность, поставляемую по договорам о предоставлении мощности, определяется коммерческим оператором оптового рынка в отношении каждого из указанных в таких договорах генерирующих объектов.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настоящих Правилах под генерирующим объектом понимается генерирующее оборудование, месторасположение, значение установленной мощности, а также предельные минимальные и максимальные характеристики которого определены договорами о предоставлении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определения цены на мощность, поставляемую по договорам о предоставлении мощности, генерирующие объекты с учетом особенностей, определенных договором о присоединении к торговой системе оптового рынка, подразделяются на следующие виды:</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2" w:name="Par48"/>
      <w:bookmarkEnd w:id="2"/>
      <w:r>
        <w:rPr>
          <w:rFonts w:ascii="Arial" w:hAnsi="Arial" w:cs="Arial"/>
          <w:sz w:val="20"/>
          <w:szCs w:val="20"/>
        </w:rPr>
        <w:t xml:space="preserve">а) генерирующий объект - электростанция, функционирующая на основе использования фотоэлектрического преобразования энергии солнца, соответствующая категории 1, предусмотренной </w:t>
      </w:r>
      <w:hyperlink r:id="rId18" w:history="1">
        <w:r>
          <w:rPr>
            <w:rFonts w:ascii="Arial" w:hAnsi="Arial" w:cs="Arial"/>
            <w:color w:val="0000FF"/>
            <w:sz w:val="20"/>
            <w:szCs w:val="20"/>
          </w:rPr>
          <w:t>приложением N 5</w:t>
        </w:r>
      </w:hyperlink>
      <w:r>
        <w:rPr>
          <w:rFonts w:ascii="Arial" w:hAnsi="Arial" w:cs="Arial"/>
          <w:sz w:val="20"/>
          <w:szCs w:val="20"/>
        </w:rP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соответственно - генерирующий объект солнечной генерации, Правила квалификации);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генерирующий объект - электростанция, функционирующая на основе использования энергии ветра, соответствующая категории 2, предусмотренной </w:t>
      </w:r>
      <w:hyperlink r:id="rId19" w:history="1">
        <w:r>
          <w:rPr>
            <w:rFonts w:ascii="Arial" w:hAnsi="Arial" w:cs="Arial"/>
            <w:color w:val="0000FF"/>
            <w:sz w:val="20"/>
            <w:szCs w:val="20"/>
          </w:rPr>
          <w:t>приложением N 5</w:t>
        </w:r>
      </w:hyperlink>
      <w:r>
        <w:rPr>
          <w:rFonts w:ascii="Arial" w:hAnsi="Arial" w:cs="Arial"/>
          <w:sz w:val="20"/>
          <w:szCs w:val="20"/>
        </w:rPr>
        <w:t xml:space="preserve"> к Правилам квалификации (далее - генерирующий объект ветровой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Pr>
          <w:rFonts w:ascii="Arial" w:hAnsi="Arial" w:cs="Arial"/>
          <w:sz w:val="20"/>
          <w:szCs w:val="20"/>
        </w:rPr>
        <w:t xml:space="preserve">в) генерирующий объект - электростанция установленной мощностью менее 25 МВт, функционирующая на основе использования энергии потоков воды, соответствующая категории 3, предусмотренной </w:t>
      </w:r>
      <w:hyperlink r:id="rId20" w:history="1">
        <w:r>
          <w:rPr>
            <w:rFonts w:ascii="Arial" w:hAnsi="Arial" w:cs="Arial"/>
            <w:color w:val="0000FF"/>
            <w:sz w:val="20"/>
            <w:szCs w:val="20"/>
          </w:rPr>
          <w:t>приложением N 5</w:t>
        </w:r>
      </w:hyperlink>
      <w:r>
        <w:rPr>
          <w:rFonts w:ascii="Arial" w:hAnsi="Arial" w:cs="Arial"/>
          <w:sz w:val="20"/>
          <w:szCs w:val="20"/>
        </w:rPr>
        <w:t xml:space="preserve"> к Правилам квалификации (далее - генерирующий объект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4" w:name="Par51"/>
      <w:bookmarkEnd w:id="4"/>
      <w:r>
        <w:rPr>
          <w:rFonts w:ascii="Arial" w:hAnsi="Arial" w:cs="Arial"/>
          <w:sz w:val="20"/>
          <w:szCs w:val="20"/>
        </w:rPr>
        <w:t xml:space="preserve">г)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соответствующая категории 12, предусмотренной </w:t>
      </w:r>
      <w:hyperlink r:id="rId21" w:history="1">
        <w:r>
          <w:rPr>
            <w:rFonts w:ascii="Arial" w:hAnsi="Arial" w:cs="Arial"/>
            <w:color w:val="0000FF"/>
            <w:sz w:val="20"/>
            <w:szCs w:val="20"/>
          </w:rPr>
          <w:t>приложением N 5</w:t>
        </w:r>
      </w:hyperlink>
      <w:r>
        <w:rPr>
          <w:rFonts w:ascii="Arial" w:hAnsi="Arial" w:cs="Arial"/>
          <w:sz w:val="20"/>
          <w:szCs w:val="20"/>
        </w:rPr>
        <w:t xml:space="preserve"> к Правилам квалификации (далее - генерирующий объект, функционирующий на основе использования отходов производства и потребления).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Цена на мощность генерирующих объектов, относящихся к видам генерирующих объектов, указанным в </w:t>
      </w:r>
      <w:hyperlink w:anchor="Par48" w:history="1">
        <w:r>
          <w:rPr>
            <w:rFonts w:ascii="Arial" w:hAnsi="Arial" w:cs="Arial"/>
            <w:color w:val="0000FF"/>
            <w:sz w:val="20"/>
            <w:szCs w:val="20"/>
          </w:rPr>
          <w:t>подпунктах "а"</w:t>
        </w:r>
      </w:hyperlink>
      <w:r>
        <w:rPr>
          <w:rFonts w:ascii="Arial" w:hAnsi="Arial" w:cs="Arial"/>
          <w:sz w:val="20"/>
          <w:szCs w:val="20"/>
        </w:rPr>
        <w:t xml:space="preserve"> - </w:t>
      </w:r>
      <w:hyperlink w:anchor="Par50" w:history="1">
        <w:r>
          <w:rPr>
            <w:rFonts w:ascii="Arial" w:hAnsi="Arial" w:cs="Arial"/>
            <w:color w:val="0000FF"/>
            <w:sz w:val="20"/>
            <w:szCs w:val="20"/>
          </w:rPr>
          <w:t>"в" пункта 3</w:t>
        </w:r>
      </w:hyperlink>
      <w:r>
        <w:rPr>
          <w:rFonts w:ascii="Arial" w:hAnsi="Arial" w:cs="Arial"/>
          <w:sz w:val="20"/>
          <w:szCs w:val="20"/>
        </w:rPr>
        <w:t xml:space="preserve"> настоящих Правил, определяется в соответствии с </w:t>
      </w:r>
      <w:hyperlink w:anchor="Par55" w:history="1">
        <w:r>
          <w:rPr>
            <w:rFonts w:ascii="Arial" w:hAnsi="Arial" w:cs="Arial"/>
            <w:color w:val="0000FF"/>
            <w:sz w:val="20"/>
            <w:szCs w:val="20"/>
          </w:rPr>
          <w:t>разделом II</w:t>
        </w:r>
      </w:hyperlink>
      <w:r>
        <w:rPr>
          <w:rFonts w:ascii="Arial" w:hAnsi="Arial" w:cs="Arial"/>
          <w:sz w:val="20"/>
          <w:szCs w:val="20"/>
        </w:rPr>
        <w:t xml:space="preserve">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Цена на мощность генерирующих объектов, относящихся к виду генерирующих объектов, указанному в </w:t>
      </w:r>
      <w:hyperlink w:anchor="Par51" w:history="1">
        <w:r>
          <w:rPr>
            <w:rFonts w:ascii="Arial" w:hAnsi="Arial" w:cs="Arial"/>
            <w:color w:val="0000FF"/>
            <w:sz w:val="20"/>
            <w:szCs w:val="20"/>
          </w:rPr>
          <w:t>подпункте "г" пункта 3</w:t>
        </w:r>
      </w:hyperlink>
      <w:r>
        <w:rPr>
          <w:rFonts w:ascii="Arial" w:hAnsi="Arial" w:cs="Arial"/>
          <w:sz w:val="20"/>
          <w:szCs w:val="20"/>
        </w:rPr>
        <w:t xml:space="preserve"> настоящих Правил, определяется в соответствии с </w:t>
      </w:r>
      <w:hyperlink w:anchor="Par93"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55"/>
      <w:bookmarkEnd w:id="5"/>
      <w:r>
        <w:rPr>
          <w:rFonts w:ascii="Arial" w:eastAsiaTheme="minorHAnsi" w:hAnsi="Arial" w:cs="Arial"/>
          <w:color w:val="auto"/>
          <w:sz w:val="20"/>
          <w:szCs w:val="20"/>
        </w:rPr>
        <w:t>II. Определение цены на мощность генерирующих объектов,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функционирующих на основе использования возобновляемых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энергии, за исключением генерирующих объектов,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функционирующих на основе использования отходов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производства и потребления</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Цена на мощность генерирующего объекта, относящегося к видам генерирующих объектов, указанным в </w:t>
      </w:r>
      <w:hyperlink w:anchor="Par48" w:history="1">
        <w:r>
          <w:rPr>
            <w:rFonts w:ascii="Arial" w:hAnsi="Arial" w:cs="Arial"/>
            <w:color w:val="0000FF"/>
            <w:sz w:val="20"/>
            <w:szCs w:val="20"/>
          </w:rPr>
          <w:t>подпунктах "а"</w:t>
        </w:r>
      </w:hyperlink>
      <w:r>
        <w:rPr>
          <w:rFonts w:ascii="Arial" w:hAnsi="Arial" w:cs="Arial"/>
          <w:sz w:val="20"/>
          <w:szCs w:val="20"/>
        </w:rPr>
        <w:t xml:space="preserve"> - </w:t>
      </w:r>
      <w:hyperlink w:anchor="Par50" w:history="1">
        <w:r>
          <w:rPr>
            <w:rFonts w:ascii="Arial" w:hAnsi="Arial" w:cs="Arial"/>
            <w:color w:val="0000FF"/>
            <w:sz w:val="20"/>
            <w:szCs w:val="20"/>
          </w:rPr>
          <w:t>"в" пункта 3</w:t>
        </w:r>
      </w:hyperlink>
      <w:r>
        <w:rPr>
          <w:rFonts w:ascii="Arial" w:hAnsi="Arial" w:cs="Arial"/>
          <w:sz w:val="20"/>
          <w:szCs w:val="20"/>
        </w:rPr>
        <w:t xml:space="preserve"> настоящих Правил (далее в настоящем разделе - генерирующий объект), определяется исходя из условия компенсации произведения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определенной согласно </w:t>
      </w:r>
      <w:hyperlink w:anchor="Par179" w:history="1">
        <w:r>
          <w:rPr>
            <w:rFonts w:ascii="Arial" w:hAnsi="Arial" w:cs="Arial"/>
            <w:color w:val="0000FF"/>
            <w:sz w:val="20"/>
            <w:szCs w:val="20"/>
          </w:rPr>
          <w:t>приложению N 1</w:t>
        </w:r>
      </w:hyperlink>
      <w:r>
        <w:rPr>
          <w:rFonts w:ascii="Arial" w:hAnsi="Arial" w:cs="Arial"/>
          <w:sz w:val="20"/>
          <w:szCs w:val="20"/>
        </w:rPr>
        <w:t xml:space="preserve"> в отношении данного генерирующего объекта и в отношении года, в котором производится продажа мощности, и суммарных затрат в отношении данного генерирующего объекта, включающих:</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согласно </w:t>
      </w:r>
      <w:hyperlink w:anchor="Par262" w:history="1">
        <w:r>
          <w:rPr>
            <w:rFonts w:ascii="Arial" w:hAnsi="Arial" w:cs="Arial"/>
            <w:color w:val="0000FF"/>
            <w:sz w:val="20"/>
            <w:szCs w:val="20"/>
          </w:rPr>
          <w:t>приложению N 2</w:t>
        </w:r>
      </w:hyperlink>
      <w:r>
        <w:rPr>
          <w:rFonts w:ascii="Arial" w:hAnsi="Arial" w:cs="Arial"/>
          <w:sz w:val="20"/>
          <w:szCs w:val="20"/>
        </w:rPr>
        <w:t>, плановой величины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данного генерирующего объекта, определяемой советом рынка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величину эксплуатационных затрат, определенную исходя из значения удельных эксплуатационных затрат, определенного для генерирующих объектов соответствующего вида согласно </w:t>
      </w:r>
      <w:hyperlink w:anchor="Par66" w:history="1">
        <w:r>
          <w:rPr>
            <w:rFonts w:ascii="Arial" w:hAnsi="Arial" w:cs="Arial"/>
            <w:color w:val="0000FF"/>
            <w:sz w:val="20"/>
            <w:szCs w:val="20"/>
          </w:rPr>
          <w:t>пункту 7</w:t>
        </w:r>
      </w:hyperlink>
      <w:r>
        <w:rPr>
          <w:rFonts w:ascii="Arial" w:hAnsi="Arial" w:cs="Arial"/>
          <w:sz w:val="20"/>
          <w:szCs w:val="20"/>
        </w:rPr>
        <w:t xml:space="preserve">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6" w:name="Par64"/>
      <w:bookmarkEnd w:id="6"/>
      <w:r>
        <w:rPr>
          <w:rFonts w:ascii="Arial" w:hAnsi="Arial" w:cs="Arial"/>
          <w:sz w:val="20"/>
          <w:szCs w:val="20"/>
        </w:rPr>
        <w:t>в) расчетную величину расходов на уплату налога на имущество организаций, определенную в отношении данного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предоставления коммерческому оператору оптового рынка документов, подтверждающих предусмотренные </w:t>
      </w:r>
      <w:hyperlink w:anchor="Par64" w:history="1">
        <w:r>
          <w:rPr>
            <w:rFonts w:ascii="Arial" w:hAnsi="Arial" w:cs="Arial"/>
            <w:color w:val="0000FF"/>
            <w:sz w:val="20"/>
            <w:szCs w:val="20"/>
          </w:rPr>
          <w:t>подпунктом "в" пункта 5</w:t>
        </w:r>
      </w:hyperlink>
      <w:r>
        <w:rPr>
          <w:rFonts w:ascii="Arial" w:hAnsi="Arial" w:cs="Arial"/>
          <w:sz w:val="20"/>
          <w:szCs w:val="20"/>
        </w:rPr>
        <w:t xml:space="preserve"> настоящих Правил затраты, и определения соответствующей величины устанавливается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7" w:name="Par66"/>
      <w:bookmarkEnd w:id="7"/>
      <w:r>
        <w:rPr>
          <w:rFonts w:ascii="Arial" w:hAnsi="Arial" w:cs="Arial"/>
          <w:sz w:val="20"/>
          <w:szCs w:val="20"/>
        </w:rPr>
        <w:t>7. Величина удельных эксплуатационных затрат индексируется за период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за период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Величины удельных эксплуатационных затрат в 2012 году принимаются равными следующим значениям: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солнечной генерации - 170 тыс. руб./МВт в месяц;</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ветровой генерации - 118 тыс. руб./МВт в месяц;</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гидрогенерации - 100 тыс. руб./МВт в месяц.</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расчета цены на мощность генерирующего объекта к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w:t>
      </w:r>
      <w:hyperlink w:anchor="Par262"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 плановой величине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применяется коэффициент, отражающий выполнение целевого показателя степени локализации, и коэффициент, отражающий учет прибыли с оптового рынка </w:t>
      </w:r>
      <w:r>
        <w:rPr>
          <w:rFonts w:ascii="Arial" w:hAnsi="Arial" w:cs="Arial"/>
          <w:sz w:val="20"/>
          <w:szCs w:val="20"/>
        </w:rPr>
        <w:lastRenderedPageBreak/>
        <w:t>электрической энергии (мощности) по истечении срока окупаемости и до окончания срока службы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отражающий выполнение целевого показателя степени локализации, определяется в следующем порядке: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для генерирующего объекта, степень локализации по которому, определенная в соответствии с </w:t>
      </w:r>
      <w:hyperlink r:id="rId22" w:history="1">
        <w:r>
          <w:rPr>
            <w:rFonts w:ascii="Arial" w:hAnsi="Arial" w:cs="Arial"/>
            <w:color w:val="0000FF"/>
            <w:sz w:val="20"/>
            <w:szCs w:val="20"/>
          </w:rPr>
          <w:t>Правилами</w:t>
        </w:r>
      </w:hyperlink>
      <w:r>
        <w:rPr>
          <w:rFonts w:ascii="Arial" w:hAnsi="Arial" w:cs="Arial"/>
          <w:sz w:val="20"/>
          <w:szCs w:val="20"/>
        </w:rP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0,35 - для генерирующего объекта солнечной генерации, степень локализации по которому, определенная в соответствии с </w:t>
      </w:r>
      <w:hyperlink r:id="rId23" w:history="1">
        <w:r>
          <w:rPr>
            <w:rFonts w:ascii="Arial" w:hAnsi="Arial" w:cs="Arial"/>
            <w:color w:val="0000FF"/>
            <w:sz w:val="20"/>
            <w:szCs w:val="20"/>
          </w:rPr>
          <w:t>Правилами</w:t>
        </w:r>
      </w:hyperlink>
      <w:r>
        <w:rPr>
          <w:rFonts w:ascii="Arial" w:hAnsi="Arial" w:cs="Arial"/>
          <w:sz w:val="20"/>
          <w:szCs w:val="20"/>
        </w:rP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0,45 - для генерирующего объекта ветровой генерации, степень локализации по которому, определенная в соответствии с </w:t>
      </w:r>
      <w:hyperlink r:id="rId24" w:history="1">
        <w:r>
          <w:rPr>
            <w:rFonts w:ascii="Arial" w:hAnsi="Arial" w:cs="Arial"/>
            <w:color w:val="0000FF"/>
            <w:sz w:val="20"/>
            <w:szCs w:val="20"/>
          </w:rPr>
          <w:t>Правилами</w:t>
        </w:r>
      </w:hyperlink>
      <w:r>
        <w:rPr>
          <w:rFonts w:ascii="Arial" w:hAnsi="Arial" w:cs="Arial"/>
          <w:sz w:val="20"/>
          <w:szCs w:val="20"/>
        </w:rP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0,45 - для генерирующего объекта гидрогенерации, степень локализации по которому, определенная в соответствии с </w:t>
      </w:r>
      <w:hyperlink r:id="rId25" w:history="1">
        <w:r>
          <w:rPr>
            <w:rFonts w:ascii="Arial" w:hAnsi="Arial" w:cs="Arial"/>
            <w:color w:val="0000FF"/>
            <w:sz w:val="20"/>
            <w:szCs w:val="20"/>
          </w:rPr>
          <w:t>Правилами</w:t>
        </w:r>
      </w:hyperlink>
      <w:r>
        <w:rPr>
          <w:rFonts w:ascii="Arial" w:hAnsi="Arial" w:cs="Arial"/>
          <w:sz w:val="20"/>
          <w:szCs w:val="20"/>
        </w:rP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 определяется в следующем порядке: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0,99 - для генерирующих объектов солнечной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0,9 - для генерирующих объектов ветровой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0,9 - для генерирующих объектов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8" w:name="Par81"/>
      <w:bookmarkEnd w:id="8"/>
      <w:r>
        <w:rPr>
          <w:rFonts w:ascii="Arial" w:hAnsi="Arial" w:cs="Arial"/>
          <w:sz w:val="20"/>
          <w:szCs w:val="20"/>
        </w:rPr>
        <w:t xml:space="preserve">9. Составляющая цены на мощность генерирующих объектов, функционирующих на основе возобновляемых источников энергии, обеспечивающая возврат капитальных и эксплуатационных затрат, рассчитывается в соответствии с </w:t>
      </w:r>
      <w:hyperlink w:anchor="Par262"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9" w:name="Par82"/>
      <w:bookmarkEnd w:id="9"/>
      <w:r>
        <w:rPr>
          <w:rFonts w:ascii="Arial" w:hAnsi="Arial" w:cs="Arial"/>
          <w:sz w:val="20"/>
          <w:szCs w:val="20"/>
        </w:rPr>
        <w:t>10. Цена на мощность генерирующего объекта по договору о предоставлении мощности рассчитывается в следующем порядке: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0" w:name="Par83"/>
      <w:bookmarkEnd w:id="10"/>
      <w:r>
        <w:rPr>
          <w:rFonts w:ascii="Arial" w:hAnsi="Arial" w:cs="Arial"/>
          <w:sz w:val="20"/>
          <w:szCs w:val="20"/>
        </w:rPr>
        <w:t xml:space="preserve">а) к рассчитанной в соответствии с </w:t>
      </w:r>
      <w:hyperlink w:anchor="Par81" w:history="1">
        <w:r>
          <w:rPr>
            <w:rFonts w:ascii="Arial" w:hAnsi="Arial" w:cs="Arial"/>
            <w:color w:val="0000FF"/>
            <w:sz w:val="20"/>
            <w:szCs w:val="20"/>
          </w:rPr>
          <w:t>пунктом 9</w:t>
        </w:r>
      </w:hyperlink>
      <w:r>
        <w:rPr>
          <w:rFonts w:ascii="Arial" w:hAnsi="Arial" w:cs="Arial"/>
          <w:sz w:val="20"/>
          <w:szCs w:val="20"/>
        </w:rPr>
        <w:t xml:space="preserve"> настоящих Правил величине прибавляется произведение расчетной величины расходов на уплату налога на имущество организаций, определенной в отношении данного генерирующего объекта исходя из ставки налога на имущество организаций, действующей в соответствующем субъекте Российской Федерации (без учета специальных льгот по налогу на имущество организаций),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соответствии с </w:t>
      </w:r>
      <w:hyperlink w:anchor="Par179"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в отношении данного генерирующего объекта и года, в котором производится продажа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1" w:name="Par84"/>
      <w:bookmarkEnd w:id="11"/>
      <w:r>
        <w:rPr>
          <w:rFonts w:ascii="Arial" w:hAnsi="Arial" w:cs="Arial"/>
          <w:sz w:val="20"/>
          <w:szCs w:val="20"/>
        </w:rPr>
        <w:t xml:space="preserve">б) к рассчитанной в соответствии с </w:t>
      </w:r>
      <w:hyperlink w:anchor="Par83" w:history="1">
        <w:r>
          <w:rPr>
            <w:rFonts w:ascii="Arial" w:hAnsi="Arial" w:cs="Arial"/>
            <w:color w:val="0000FF"/>
            <w:sz w:val="20"/>
            <w:szCs w:val="20"/>
          </w:rPr>
          <w:t>подпунктом "а"</w:t>
        </w:r>
      </w:hyperlink>
      <w:r>
        <w:rPr>
          <w:rFonts w:ascii="Arial" w:hAnsi="Arial" w:cs="Arial"/>
          <w:sz w:val="20"/>
          <w:szCs w:val="20"/>
        </w:rPr>
        <w:t xml:space="preserve"> настоящего пункта величине применяется коэффициент загрузки генерирующего объекта, определяемый следующим образом: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ar221" w:history="1">
        <w:r>
          <w:rPr>
            <w:rFonts w:ascii="Arial" w:hAnsi="Arial" w:cs="Arial"/>
            <w:color w:val="0000FF"/>
            <w:sz w:val="20"/>
            <w:szCs w:val="20"/>
          </w:rPr>
          <w:t>пунктом 11 приложения N 1</w:t>
        </w:r>
      </w:hyperlink>
      <w:r>
        <w:rPr>
          <w:rFonts w:ascii="Arial" w:hAnsi="Arial" w:cs="Arial"/>
          <w:sz w:val="20"/>
          <w:szCs w:val="20"/>
        </w:rPr>
        <w:t xml:space="preserve"> к настоящим Правилам, не превысило 0,5, коэффициент загрузки генерирующего объекта устанавливается равным 0;</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ar221" w:history="1">
        <w:r>
          <w:rPr>
            <w:rFonts w:ascii="Arial" w:hAnsi="Arial" w:cs="Arial"/>
            <w:color w:val="0000FF"/>
            <w:sz w:val="20"/>
            <w:szCs w:val="20"/>
          </w:rPr>
          <w:t>пунктом 11 приложения N 1</w:t>
        </w:r>
      </w:hyperlink>
      <w:r>
        <w:rPr>
          <w:rFonts w:ascii="Arial" w:hAnsi="Arial" w:cs="Arial"/>
          <w:sz w:val="20"/>
          <w:szCs w:val="20"/>
        </w:rPr>
        <w:t xml:space="preserve"> к настоящим Правилам, превысило 0,5, но не превысило 0,75, коэффициент загрузки генерирующего объекта устанавливается равным 0,8;</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ar221" w:history="1">
        <w:r>
          <w:rPr>
            <w:rFonts w:ascii="Arial" w:hAnsi="Arial" w:cs="Arial"/>
            <w:color w:val="0000FF"/>
            <w:sz w:val="20"/>
            <w:szCs w:val="20"/>
          </w:rPr>
          <w:t>пунктом 11 приложения N 1</w:t>
        </w:r>
      </w:hyperlink>
      <w:r>
        <w:rPr>
          <w:rFonts w:ascii="Arial" w:hAnsi="Arial" w:cs="Arial"/>
          <w:sz w:val="20"/>
          <w:szCs w:val="20"/>
        </w:rPr>
        <w:t xml:space="preserve"> к настоящим Правилам, превысило 0,75, коэффициент загрузки генерирующего объекта устанавливается равным 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 рассчитанной в соответствии с </w:t>
      </w:r>
      <w:hyperlink w:anchor="Par83" w:history="1">
        <w:r>
          <w:rPr>
            <w:rFonts w:ascii="Arial" w:hAnsi="Arial" w:cs="Arial"/>
            <w:color w:val="0000FF"/>
            <w:sz w:val="20"/>
            <w:szCs w:val="20"/>
          </w:rPr>
          <w:t>подпунктами "а"</w:t>
        </w:r>
      </w:hyperlink>
      <w:r>
        <w:rPr>
          <w:rFonts w:ascii="Arial" w:hAnsi="Arial" w:cs="Arial"/>
          <w:sz w:val="20"/>
          <w:szCs w:val="20"/>
        </w:rPr>
        <w:t xml:space="preserve"> и </w:t>
      </w:r>
      <w:hyperlink w:anchor="Par84" w:history="1">
        <w:r>
          <w:rPr>
            <w:rFonts w:ascii="Arial" w:hAnsi="Arial" w:cs="Arial"/>
            <w:color w:val="0000FF"/>
            <w:sz w:val="20"/>
            <w:szCs w:val="20"/>
          </w:rPr>
          <w:t>"б"</w:t>
        </w:r>
      </w:hyperlink>
      <w:r>
        <w:rPr>
          <w:rFonts w:ascii="Arial" w:hAnsi="Arial" w:cs="Arial"/>
          <w:sz w:val="20"/>
          <w:szCs w:val="20"/>
        </w:rPr>
        <w:t xml:space="preserve"> настоящего пункта величине применяется коэффициент, отражающий потребление мощности на собственные и (или) хозяйственные нужды электростанций: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солнечной генерации - 1,005;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ветровой генерации - 1,005;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гидрогенерации - 1,005.</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93"/>
      <w:bookmarkEnd w:id="12"/>
      <w:r>
        <w:rPr>
          <w:rFonts w:ascii="Arial" w:eastAsiaTheme="minorHAnsi" w:hAnsi="Arial" w:cs="Arial"/>
          <w:color w:val="auto"/>
          <w:sz w:val="20"/>
          <w:szCs w:val="20"/>
        </w:rPr>
        <w:t>III. Определение цены на мощность генерирующих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функционирующих на основе использования отходов</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производства и потребления</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Цена на мощность генерирующего объекта, относящегося к виду генерирующих объектов, указанному в </w:t>
      </w:r>
      <w:hyperlink w:anchor="Par51" w:history="1">
        <w:r>
          <w:rPr>
            <w:rFonts w:ascii="Arial" w:hAnsi="Arial" w:cs="Arial"/>
            <w:color w:val="0000FF"/>
            <w:sz w:val="20"/>
            <w:szCs w:val="20"/>
          </w:rPr>
          <w:t>подпункте "г" пункта 3</w:t>
        </w:r>
      </w:hyperlink>
      <w:r>
        <w:rPr>
          <w:rFonts w:ascii="Arial" w:hAnsi="Arial" w:cs="Arial"/>
          <w:sz w:val="20"/>
          <w:szCs w:val="20"/>
        </w:rPr>
        <w:t xml:space="preserve"> настоящих Правил (далее в настоящем разделе - генерирующий объект), поставляемую по договорам о предоставлении мощности в календарном месяце m определяется коммерческим оператором оптового рынка в отношении каждого из указанных в таких договорах генерирующих объектов.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Цена на мощность генерирующего объекта определяется в целях частичной компенсации затрат в отношении данного генерирующего объекта, включающих следующие величины, определяемые в отношении данного генерирующего объекта в соответствии с настоящим разделом с учетом особенностей, предусмотренных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эксплуатационных затрат, определенная исходя из величины удельных эксплуатационных затрат, рассчитанных в отношении генерирующего объекта в соответствии с настоящим разделом;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величина капитальных затрат, определенная исходя из указанной в настоящем разделе величины удельных капитальных затрат на строительство (реконструкцию, модернизацию) генерирующего объекта, скорректированной в соответствии с настоящим разделом.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Величина удельных эксплуатационных затрат, учитываемых при расчете цены на мощность генерирующего объекта g в i-м календарном году (</w:t>
      </w:r>
      <w:r>
        <w:rPr>
          <w:rFonts w:ascii="Arial" w:hAnsi="Arial" w:cs="Arial"/>
          <w:noProof/>
          <w:position w:val="-10"/>
          <w:sz w:val="20"/>
          <w:szCs w:val="20"/>
          <w:lang w:eastAsia="ru-RU"/>
        </w:rPr>
        <w:drawing>
          <wp:inline distT="0" distB="0" distL="0" distR="0">
            <wp:extent cx="2762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Arial" w:hAnsi="Arial" w:cs="Arial"/>
          <w:sz w:val="20"/>
          <w:szCs w:val="20"/>
        </w:rPr>
        <w:t>), определяется коммерческим оператором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714500" cy="457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lastRenderedPageBreak/>
        <w:drawing>
          <wp:inline distT="0" distB="0" distL="0" distR="0">
            <wp:extent cx="409575" cy="2571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Arial" w:hAnsi="Arial" w:cs="Arial"/>
          <w:sz w:val="20"/>
          <w:szCs w:val="20"/>
        </w:rPr>
        <w:t xml:space="preserve"> - величина удельных эксплуатационных затрат, принимаемая для 2020 года равной 741 тыс. рублей на 1 МВт в месяц;</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ИПЦ</w:t>
      </w:r>
      <w:r>
        <w:rPr>
          <w:rFonts w:ascii="Arial" w:hAnsi="Arial" w:cs="Arial"/>
          <w:sz w:val="20"/>
          <w:szCs w:val="20"/>
          <w:vertAlign w:val="subscript"/>
        </w:rPr>
        <w:t>j</w:t>
      </w:r>
      <w:r>
        <w:rPr>
          <w:rFonts w:ascii="Arial" w:hAnsi="Arial" w:cs="Arial"/>
          <w:sz w:val="20"/>
          <w:szCs w:val="20"/>
        </w:rP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Величина удельных капитальных затрат в отношении генерирующего объекта g принимается равной плановой величине капитальных затрат на 1 кВт установленной мощности генерирующего объекта, указанной в отношении данного генерирующего объекта в заявке, исходя из которой был отобран проект по его строительству (реконструкции, модернизации) на конкурсном отборе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Величина скорректированных удельных капитальных затрат в отношении генерирующего объекта g (СКЗ</w:t>
      </w:r>
      <w:r>
        <w:rPr>
          <w:rFonts w:ascii="Arial" w:hAnsi="Arial" w:cs="Arial"/>
          <w:sz w:val="20"/>
          <w:szCs w:val="20"/>
          <w:vertAlign w:val="subscript"/>
        </w:rPr>
        <w:t>g</w:t>
      </w:r>
      <w:r>
        <w:rPr>
          <w:rFonts w:ascii="Arial" w:hAnsi="Arial" w:cs="Arial"/>
          <w:sz w:val="20"/>
          <w:szCs w:val="20"/>
        </w:rPr>
        <w:t>) принимается равной произведению определяемых для генерирующего объекта g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и величины удельных капитальных затрат, определенной согласно настоящему разделу.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Коэффициент, отражающий выполнение целевого показателя степени локализации, определяется для генерирующего объекта g в следующем порядке: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для генерирующего объекта, степень локализации по которому, определенная в соответствии с </w:t>
      </w:r>
      <w:hyperlink r:id="rId29" w:history="1">
        <w:r>
          <w:rPr>
            <w:rFonts w:ascii="Arial" w:hAnsi="Arial" w:cs="Arial"/>
            <w:color w:val="0000FF"/>
            <w:sz w:val="20"/>
            <w:szCs w:val="20"/>
          </w:rPr>
          <w:t>Правилами</w:t>
        </w:r>
      </w:hyperlink>
      <w:r>
        <w:rPr>
          <w:rFonts w:ascii="Arial" w:hAnsi="Arial" w:cs="Arial"/>
          <w:sz w:val="20"/>
          <w:szCs w:val="20"/>
        </w:rP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принимаемого равным 55 процентам в отношении генерирующих объектов, функционирующих на основе использования отходов производства и потребления (далее в настоящем разделе - целевой показатель локализации);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0,45 - для генерирующего объекта, степень локализации по которому, определенная в соответствии с </w:t>
      </w:r>
      <w:hyperlink r:id="rId30" w:history="1">
        <w:r>
          <w:rPr>
            <w:rFonts w:ascii="Arial" w:hAnsi="Arial" w:cs="Arial"/>
            <w:color w:val="0000FF"/>
            <w:sz w:val="20"/>
            <w:szCs w:val="20"/>
          </w:rPr>
          <w:t>Правилами</w:t>
        </w:r>
      </w:hyperlink>
      <w:r>
        <w:rPr>
          <w:rFonts w:ascii="Arial" w:hAnsi="Arial" w:cs="Arial"/>
          <w:sz w:val="20"/>
          <w:szCs w:val="20"/>
        </w:rPr>
        <w:t xml:space="preserve"> квалификации, меньше значения целевого показателя локализации.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Коэффициент, отражающий учет прибыли с оптового рынка электрической энергии и мощности по истечении срока окупаемости и до окончания срока службы генерирующего объекта, для генерирующего объекта g принимается равным 0,91.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Для целей расчета цены на мощность в i-м календарном году коммерческий оператор оптового рынка в срок, установленный договором о присоединении к торговой системе оптового рынка, рассчитывает норму доходности капитала, инвестированного в генерирующие объекты, функционирующие на основе использования отходов производства и потребления (далее - норма доходности), по итогам года i-1, предшествующего i-му году (НД</w:t>
      </w:r>
      <w:r>
        <w:rPr>
          <w:rFonts w:ascii="Arial" w:hAnsi="Arial" w:cs="Arial"/>
          <w:sz w:val="20"/>
          <w:szCs w:val="20"/>
          <w:vertAlign w:val="subscript"/>
        </w:rPr>
        <w:t>i-1</w:t>
      </w:r>
      <w:r>
        <w:rPr>
          <w:rFonts w:ascii="Arial" w:hAnsi="Arial" w:cs="Arial"/>
          <w:sz w:val="20"/>
          <w:szCs w:val="20"/>
        </w:rPr>
        <w:t>),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extent cx="2428875" cy="4476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б</w:t>
      </w:r>
      <w:r>
        <w:rPr>
          <w:rFonts w:ascii="Arial" w:hAnsi="Arial" w:cs="Arial"/>
          <w:sz w:val="20"/>
          <w:szCs w:val="20"/>
        </w:rPr>
        <w:t xml:space="preserve"> - базовый уровень нормы доходности капитала, инвестированного в генерирующие объекты, функционирующие на основе использования отходов производства и потребления, равный 12 процентам годовых;</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ДГО</w:t>
      </w:r>
      <w:r>
        <w:rPr>
          <w:rFonts w:ascii="Arial" w:hAnsi="Arial" w:cs="Arial"/>
          <w:sz w:val="20"/>
          <w:szCs w:val="20"/>
          <w:vertAlign w:val="subscript"/>
        </w:rPr>
        <w:t>i-1</w:t>
      </w:r>
      <w:r>
        <w:rPr>
          <w:rFonts w:ascii="Arial" w:hAnsi="Arial" w:cs="Arial"/>
          <w:sz w:val="20"/>
          <w:szCs w:val="20"/>
        </w:rP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оптового рынка для года i-1 в порядке, установленном федеральным органом исполнительной власти, осуществляющим </w:t>
      </w:r>
      <w:r>
        <w:rPr>
          <w:rFonts w:ascii="Arial" w:hAnsi="Arial" w:cs="Arial"/>
          <w:sz w:val="20"/>
          <w:szCs w:val="20"/>
        </w:rPr>
        <w:lastRenderedPageBreak/>
        <w:t>функции по выработке государственной политики и нормативно-правовому регулированию в сфере анализа и социально-экономического развития.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Приведенное значение скорректированных удельных капитальных затрат в отношении генерирующего объекта g (</w:t>
      </w:r>
      <w:r>
        <w:rPr>
          <w:rFonts w:ascii="Arial" w:hAnsi="Arial" w:cs="Arial"/>
          <w:noProof/>
          <w:position w:val="-10"/>
          <w:sz w:val="20"/>
          <w:szCs w:val="20"/>
          <w:lang w:eastAsia="ru-RU"/>
        </w:rPr>
        <w:drawing>
          <wp:inline distT="0" distB="0" distL="0" distR="0">
            <wp:extent cx="514350" cy="257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20955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0" cy="3048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СКЗ</w:t>
      </w:r>
      <w:r>
        <w:rPr>
          <w:rFonts w:ascii="Arial" w:hAnsi="Arial" w:cs="Arial"/>
          <w:sz w:val="20"/>
          <w:szCs w:val="20"/>
          <w:vertAlign w:val="subscript"/>
        </w:rPr>
        <w:t>g</w:t>
      </w:r>
      <w:r>
        <w:rPr>
          <w:rFonts w:ascii="Arial" w:hAnsi="Arial" w:cs="Arial"/>
          <w:sz w:val="20"/>
          <w:szCs w:val="20"/>
        </w:rPr>
        <w:t xml:space="preserve"> - величина скорректированных удельных капитальных затрат в отношении генерирующего объекта g, определяемая в соответствии с настоящим разделом;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perscript"/>
        </w:rPr>
        <w:t>g</w:t>
      </w:r>
      <w:r>
        <w:rPr>
          <w:rFonts w:ascii="Arial" w:hAnsi="Arial" w:cs="Arial"/>
          <w:sz w:val="20"/>
          <w:szCs w:val="20"/>
          <w:vertAlign w:val="subscript"/>
        </w:rPr>
        <w:t>-1</w:t>
      </w:r>
      <w:r>
        <w:rPr>
          <w:rFonts w:ascii="Arial" w:hAnsi="Arial" w:cs="Arial"/>
          <w:sz w:val="20"/>
          <w:szCs w:val="20"/>
        </w:rPr>
        <w:t xml:space="preserve"> - норма доходности, определяемая в соответствии с настоящим разделом по итогам года, предшествующего году, к которому относится дата начала поставки мощности генерирующего объекта g, определенная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Размер инвестированного капитала по состоянию на плановый 1-й месяц поставки мощности генерирующего объекта g (плановый 1-й месяц поставки генерирующего объекта начинается с даты начала поставки мощности, определенной в его отношении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w:t>
      </w:r>
      <w:r>
        <w:rPr>
          <w:rFonts w:ascii="Arial" w:hAnsi="Arial" w:cs="Arial"/>
          <w:noProof/>
          <w:position w:val="-10"/>
          <w:sz w:val="20"/>
          <w:szCs w:val="20"/>
          <w:lang w:eastAsia="ru-RU"/>
        </w:rPr>
        <w:drawing>
          <wp:inline distT="0" distB="0" distL="0" distR="0">
            <wp:extent cx="21907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Arial" w:hAnsi="Arial" w:cs="Arial"/>
          <w:sz w:val="20"/>
          <w:szCs w:val="20"/>
        </w:rPr>
        <w:t>) равен произведению приведенного значения скорректированных удельных капитальных затрат в отношении генерирующего объекта g (</w:t>
      </w:r>
      <w:r>
        <w:rPr>
          <w:rFonts w:ascii="Arial" w:hAnsi="Arial" w:cs="Arial"/>
          <w:noProof/>
          <w:position w:val="-10"/>
          <w:sz w:val="20"/>
          <w:szCs w:val="20"/>
          <w:lang w:eastAsia="ru-RU"/>
        </w:rPr>
        <w:drawing>
          <wp:inline distT="0" distB="0" distL="0" distR="0">
            <wp:extent cx="514350" cy="257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Pr>
          <w:rFonts w:ascii="Arial" w:hAnsi="Arial" w:cs="Arial"/>
          <w:sz w:val="20"/>
          <w:szCs w:val="20"/>
        </w:rPr>
        <w:t>) и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w:t>
      </w:r>
      <w:r>
        <w:rPr>
          <w:rFonts w:ascii="Arial" w:hAnsi="Arial" w:cs="Arial"/>
          <w:noProof/>
          <w:position w:val="-10"/>
          <w:sz w:val="20"/>
          <w:szCs w:val="20"/>
          <w:lang w:eastAsia="ru-RU"/>
        </w:rPr>
        <w:drawing>
          <wp:inline distT="0" distB="0" distL="0" distR="0">
            <wp:extent cx="2762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Arial" w:hAnsi="Arial" w:cs="Arial"/>
          <w:sz w:val="20"/>
          <w:szCs w:val="20"/>
        </w:rPr>
        <w:t xml:space="preserve">), определенной в порядке согласно </w:t>
      </w:r>
      <w:hyperlink w:anchor="Par353" w:history="1">
        <w:r>
          <w:rPr>
            <w:rFonts w:ascii="Arial" w:hAnsi="Arial" w:cs="Arial"/>
            <w:color w:val="0000FF"/>
            <w:sz w:val="20"/>
            <w:szCs w:val="20"/>
          </w:rPr>
          <w:t>приложению N 3</w:t>
        </w:r>
      </w:hyperlink>
      <w:r>
        <w:rPr>
          <w:rFonts w:ascii="Arial" w:hAnsi="Arial" w:cs="Arial"/>
          <w:sz w:val="20"/>
          <w:szCs w:val="20"/>
        </w:rPr>
        <w:t xml:space="preserve"> в отношении генерирующего объекта g и календарного года, к которому относится месяц m.</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Размер инвестированного капитала по состоянию на месяц m поставки мощности генерирующего объекта g (начиная с месяца, следующего за плановым 1-м месяцем поставки мощности генерирующего объекта g) (</w:t>
      </w:r>
      <w:r>
        <w:rPr>
          <w:rFonts w:ascii="Arial" w:hAnsi="Arial" w:cs="Arial"/>
          <w:noProof/>
          <w:position w:val="-10"/>
          <w:sz w:val="20"/>
          <w:szCs w:val="20"/>
          <w:lang w:eastAsia="ru-RU"/>
        </w:rPr>
        <w:drawing>
          <wp:inline distT="0" distB="0" distL="0" distR="0">
            <wp:extent cx="23812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20"/>
          <w:szCs w:val="20"/>
        </w:rP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3590925" cy="4191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9527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Arial" w:hAnsi="Arial" w:cs="Arial"/>
          <w:sz w:val="20"/>
          <w:szCs w:val="20"/>
        </w:rPr>
        <w:t xml:space="preserve"> - размер инвестированного капитала по состоянию на месяц поставки m-1, предшествующий месяцу поставки m;</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429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sz w:val="20"/>
          <w:szCs w:val="20"/>
        </w:rPr>
        <w:t xml:space="preserve"> - размер инвестированного капитала по состоянию на месяц поставки m-12 (месяц, начинающийся на 12 месяцев раньше месяца поставки m);</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38125" cy="2571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20"/>
          <w:szCs w:val="20"/>
        </w:rPr>
        <w:t xml:space="preserve"> - размер возврата инвестированного в генерирующий объект g капитала в месяце поставки m-1, предшествующем месяцу поставки m;</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i-1</w:t>
      </w:r>
      <w:r>
        <w:rPr>
          <w:rFonts w:ascii="Arial" w:hAnsi="Arial" w:cs="Arial"/>
          <w:sz w:val="20"/>
          <w:szCs w:val="20"/>
        </w:rPr>
        <w:t xml:space="preserve"> - норма доходности, определяемая в соответствии с настоящим разделом для предшествующего i-му году, к которому относится месяц поставки m, года i-1;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НД</w:t>
      </w:r>
      <w:r>
        <w:rPr>
          <w:rFonts w:ascii="Arial" w:hAnsi="Arial" w:cs="Arial"/>
          <w:sz w:val="20"/>
          <w:szCs w:val="20"/>
          <w:vertAlign w:val="subscript"/>
        </w:rPr>
        <w:t>i-2</w:t>
      </w:r>
      <w:r>
        <w:rPr>
          <w:rFonts w:ascii="Arial" w:hAnsi="Arial" w:cs="Arial"/>
          <w:sz w:val="20"/>
          <w:szCs w:val="20"/>
        </w:rPr>
        <w:t xml:space="preserve"> - норма доходности, определяемая в соответствии с настоящим разделом для года i-2, предшествующего году i-1.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Размер возврата инвестированного в генерирующий объект g капитала в месяце поставки m (</w:t>
      </w:r>
      <w:r>
        <w:rPr>
          <w:rFonts w:ascii="Arial" w:hAnsi="Arial" w:cs="Arial"/>
          <w:noProof/>
          <w:position w:val="-10"/>
          <w:sz w:val="20"/>
          <w:szCs w:val="20"/>
          <w:lang w:eastAsia="ru-RU"/>
        </w:rPr>
        <w:drawing>
          <wp:inline distT="0" distB="0" distL="0" distR="0">
            <wp:extent cx="18097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rFonts w:ascii="Arial" w:hAnsi="Arial" w:cs="Arial"/>
          <w:sz w:val="20"/>
          <w:szCs w:val="20"/>
        </w:rP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39"/>
          <w:sz w:val="20"/>
          <w:szCs w:val="20"/>
          <w:lang w:eastAsia="ru-RU"/>
        </w:rPr>
        <w:drawing>
          <wp:inline distT="0" distB="0" distL="0" distR="0">
            <wp:extent cx="218122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81225" cy="62865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w:t>
      </w:r>
      <w:r>
        <w:rPr>
          <w:rFonts w:ascii="Arial" w:hAnsi="Arial" w:cs="Arial"/>
          <w:noProof/>
          <w:position w:val="-8"/>
          <w:sz w:val="20"/>
          <w:szCs w:val="20"/>
          <w:lang w:eastAsia="ru-RU"/>
        </w:rPr>
        <w:drawing>
          <wp:inline distT="0" distB="0" distL="0" distR="0">
            <wp:extent cx="2286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 порядковый номер месяца m (порядковый номер, равный 1, соответствует плановому 1-му месяцу поставки мощности генерирующего объекта g).</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3" w:name="Par145"/>
      <w:bookmarkEnd w:id="13"/>
      <w:r>
        <w:rPr>
          <w:rFonts w:ascii="Arial" w:hAnsi="Arial" w:cs="Arial"/>
          <w:sz w:val="20"/>
          <w:szCs w:val="20"/>
        </w:rPr>
        <w:t>23. Расчетная необходимая выручка генерирующего объекта g в месяце m (</w:t>
      </w:r>
      <w:r>
        <w:rPr>
          <w:rFonts w:ascii="Arial" w:hAnsi="Arial" w:cs="Arial"/>
          <w:noProof/>
          <w:position w:val="-10"/>
          <w:sz w:val="20"/>
          <w:szCs w:val="20"/>
          <w:lang w:eastAsia="ru-RU"/>
        </w:rPr>
        <w:drawing>
          <wp:inline distT="0" distB="0" distL="0" distR="0">
            <wp:extent cx="333375" cy="2571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Arial" w:hAnsi="Arial" w:cs="Arial"/>
          <w:sz w:val="20"/>
          <w:szCs w:val="20"/>
        </w:rP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3543300" cy="419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43300" cy="4191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НП - величина, принимаемая равной 15,5 процента;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76225" cy="2571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Arial" w:hAnsi="Arial" w:cs="Arial"/>
          <w:sz w:val="20"/>
          <w:szCs w:val="20"/>
        </w:rPr>
        <w:t xml:space="preserve"> - величина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определенная в отношении генерирующего объекта g и i-го календарного года, к которому относится месяц m, в порядке, предусмотренном </w:t>
      </w:r>
      <w:hyperlink w:anchor="Par353" w:history="1">
        <w:r>
          <w:rPr>
            <w:rFonts w:ascii="Arial" w:hAnsi="Arial" w:cs="Arial"/>
            <w:color w:val="0000FF"/>
            <w:sz w:val="20"/>
            <w:szCs w:val="20"/>
          </w:rPr>
          <w:t>приложением N 3</w:t>
        </w:r>
      </w:hyperlink>
      <w:r>
        <w:rPr>
          <w:rFonts w:ascii="Arial" w:hAnsi="Arial" w:cs="Arial"/>
          <w:sz w:val="20"/>
          <w:szCs w:val="20"/>
        </w:rPr>
        <w:t xml:space="preserve"> к настоящим Правилам;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38125" cy="2571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20"/>
          <w:szCs w:val="20"/>
        </w:rPr>
        <w:t xml:space="preserve"> - коэффициент, отражающий потребление мощности на собственные и (или) хозяйственные нужды электростанций, который принимается равным 1,075.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Цена на мощность генерирующего объекта g в месяце m (</w:t>
      </w:r>
      <w:r>
        <w:rPr>
          <w:rFonts w:ascii="Arial" w:hAnsi="Arial" w:cs="Arial"/>
          <w:noProof/>
          <w:position w:val="-10"/>
          <w:sz w:val="20"/>
          <w:szCs w:val="20"/>
          <w:lang w:eastAsia="ru-RU"/>
        </w:rPr>
        <w:drawing>
          <wp:inline distT="0" distB="0" distL="0" distR="0">
            <wp:extent cx="238125" cy="257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20"/>
          <w:szCs w:val="20"/>
        </w:rP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514475" cy="2571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14325" cy="2571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rFonts w:ascii="Arial" w:hAnsi="Arial" w:cs="Arial"/>
          <w:sz w:val="20"/>
          <w:szCs w:val="20"/>
        </w:rPr>
        <w:t xml:space="preserve"> - расчетная величина доходов от обезвреживания отходов производства и потребления, определяемая в отношении генерирующего объекта g и i-го календарного года, к которому относится месяц m, в соответствии с настоящим разделом;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04800" cy="257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 расчетная величина экологического сбора, определяемая в порядке, предусмотренном договором о присоединении к торговой системе оптового рынка, в отношении генерирующего объекта g и i-го календарного года, к которому относится месяц m, в расчете на 1 МВт установленной мощности в месяц.</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Расчетная величина доходов от обезвреживания отходов производства и потребления (</w:t>
      </w:r>
      <w:r>
        <w:rPr>
          <w:rFonts w:ascii="Arial" w:hAnsi="Arial" w:cs="Arial"/>
          <w:noProof/>
          <w:position w:val="-10"/>
          <w:sz w:val="20"/>
          <w:szCs w:val="20"/>
          <w:lang w:eastAsia="ru-RU"/>
        </w:rPr>
        <w:drawing>
          <wp:inline distT="0" distB="0" distL="0" distR="0">
            <wp:extent cx="31432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rFonts w:ascii="Arial" w:hAnsi="Arial" w:cs="Arial"/>
          <w:sz w:val="20"/>
          <w:szCs w:val="20"/>
        </w:rPr>
        <w:t xml:space="preserve">) определяется в отношении генерирующего объекта g и i-го календарного года, к которому относится месяц </w:t>
      </w:r>
      <w:r>
        <w:rPr>
          <w:rFonts w:ascii="Arial" w:hAnsi="Arial" w:cs="Arial"/>
          <w:sz w:val="20"/>
          <w:szCs w:val="20"/>
        </w:rPr>
        <w:lastRenderedPageBreak/>
        <w:t>m,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76"/>
          <w:sz w:val="20"/>
          <w:szCs w:val="20"/>
          <w:lang w:eastAsia="ru-RU"/>
        </w:rPr>
        <w:drawing>
          <wp:inline distT="0" distB="0" distL="0" distR="0">
            <wp:extent cx="4105275" cy="10953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05275" cy="109537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048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position w:val="-10"/>
          <w:sz w:val="20"/>
          <w:szCs w:val="20"/>
          <w:lang w:eastAsia="ru-RU"/>
        </w:rPr>
        <w:drawing>
          <wp:inline distT="0" distB="0" distL="0" distR="0">
            <wp:extent cx="428625" cy="257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ascii="Arial" w:hAnsi="Arial" w:cs="Arial"/>
          <w:sz w:val="20"/>
          <w:szCs w:val="20"/>
        </w:rPr>
        <w:t>) - тариф на услуги по обезвреживанию твердых бытовых отходов на i-й год (2019 год), установленный в соответствии с законодательством Российской Федерации в области обращения с отходами в отношении генерирующего объекта g для организации, осуществляющей деятельность по обезвреживанию твердых бытовых отходов с использованием генерирующего объекта g;</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ТБО</w:t>
      </w:r>
      <w:r>
        <w:rPr>
          <w:rFonts w:ascii="Arial" w:hAnsi="Arial" w:cs="Arial"/>
          <w:sz w:val="20"/>
          <w:szCs w:val="20"/>
        </w:rPr>
        <w:t xml:space="preserve"> - значение планового объема переработки отходов производства и потребления, равное 10000 тонн на 1 МВт в год;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ИПЦ</w:t>
      </w:r>
      <w:r>
        <w:rPr>
          <w:rFonts w:ascii="Arial" w:hAnsi="Arial" w:cs="Arial"/>
          <w:sz w:val="20"/>
          <w:szCs w:val="20"/>
          <w:vertAlign w:val="subscript"/>
        </w:rPr>
        <w:t>j</w:t>
      </w:r>
      <w:r>
        <w:rPr>
          <w:rFonts w:ascii="Arial" w:hAnsi="Arial" w:cs="Arial"/>
          <w:sz w:val="20"/>
          <w:szCs w:val="20"/>
        </w:rPr>
        <w:t xml:space="preserve"> - фактическое значение индекса потребительских цен в j-м году,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его официальном сайте в сети Интернет.</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определения</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цены на мощность генерирующих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функционирующих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возобновляемых источников энергии</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 w:name="Par179"/>
      <w:bookmarkEnd w:id="14"/>
      <w:r>
        <w:rPr>
          <w:rFonts w:ascii="Arial" w:eastAsiaTheme="minorHAnsi" w:hAnsi="Arial" w:cs="Arial"/>
          <w:color w:val="auto"/>
          <w:sz w:val="20"/>
          <w:szCs w:val="20"/>
        </w:rPr>
        <w:t>МЕТОДИКА</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ДОЛИ ЗАТРАТ, КОМПЕНСИРУЕМОЙ ЗА СЧЕТ</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ПЛАТЫ ЗА МОЩНОСТЬ ГЕНЕРИРУЮЩИХ ОБЪЕКТОВ, ФУНКЦИОНИРУЮЩИХ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ОСНОВЕ ИСПОЛЬЗОВАНИЯ ВОЗОБНОВЛЯЕМЫХ ИСТОЧНИКОВ ЭНЕРГИИ,</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КРОМЕ ГЕНЕРИРУЮЩИХ ОБЪЕКТОВ, ФУНКЦИОНИРУЮЩИХ НА ОСНОВЕ</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ОТХОДОВ ПРОИЗВОДСТВА И ПОТРЕБЛЕНИЯ,</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ИСКЛЮЧЕНИЕМ ОТХОДОВ, ПОЛУЧЕННЫХ В ПРОЦЕССЕ</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УГЛЕВОДОРОДНОГО СЫРЬЯ И ТОПЛИВА</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Настоящая методика определяет расчет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55" w:history="1">
        <w:r>
          <w:rPr>
            <w:rFonts w:ascii="Arial" w:hAnsi="Arial" w:cs="Arial"/>
            <w:color w:val="0000FF"/>
            <w:sz w:val="20"/>
            <w:szCs w:val="20"/>
          </w:rPr>
          <w:t>подпунктах "а"</w:t>
        </w:r>
      </w:hyperlink>
      <w:r>
        <w:rPr>
          <w:rFonts w:ascii="Arial" w:hAnsi="Arial" w:cs="Arial"/>
          <w:sz w:val="20"/>
          <w:szCs w:val="20"/>
        </w:rPr>
        <w:t xml:space="preserve"> - </w:t>
      </w:r>
      <w:hyperlink r:id="rId56" w:history="1">
        <w:r>
          <w:rPr>
            <w:rFonts w:ascii="Arial" w:hAnsi="Arial" w:cs="Arial"/>
            <w:color w:val="0000FF"/>
            <w:sz w:val="20"/>
            <w:szCs w:val="20"/>
          </w:rPr>
          <w:t>"в" пункта 3</w:t>
        </w:r>
      </w:hyperlink>
      <w:r>
        <w:rPr>
          <w:rFonts w:ascii="Arial" w:hAnsi="Arial" w:cs="Arial"/>
          <w:sz w:val="20"/>
          <w:szCs w:val="20"/>
        </w:rP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w:t>
      </w:r>
      <w:r>
        <w:rPr>
          <w:rFonts w:ascii="Arial" w:hAnsi="Arial" w:cs="Arial"/>
          <w:sz w:val="20"/>
          <w:szCs w:val="20"/>
        </w:rPr>
        <w:lastRenderedPageBreak/>
        <w:t xml:space="preserve">источников энергии, предусмотренными </w:t>
      </w:r>
      <w:hyperlink r:id="rId57" w:history="1">
        <w:r>
          <w:rPr>
            <w:rFonts w:ascii="Arial" w:hAnsi="Arial" w:cs="Arial"/>
            <w:color w:val="0000FF"/>
            <w:sz w:val="20"/>
            <w:szCs w:val="20"/>
          </w:rPr>
          <w:t>подпунктом 14 пункта 4</w:t>
        </w:r>
      </w:hyperlink>
      <w:r>
        <w:rPr>
          <w:rFonts w:ascii="Arial" w:hAnsi="Arial" w:cs="Arial"/>
          <w:sz w:val="20"/>
          <w:szCs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генерирующего объекта, для которого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доле затрат, определенной на текущий год для категории генерирующих объектов, к которой генерирующий объект относится в соответствии с </w:t>
      </w:r>
      <w:hyperlink w:anchor="Par196" w:history="1">
        <w:r>
          <w:rPr>
            <w:rFonts w:ascii="Arial" w:hAnsi="Arial" w:cs="Arial"/>
            <w:color w:val="0000FF"/>
            <w:sz w:val="20"/>
            <w:szCs w:val="20"/>
          </w:rPr>
          <w:t>пунктом 6</w:t>
        </w:r>
      </w:hyperlink>
      <w:r>
        <w:rPr>
          <w:rFonts w:ascii="Arial" w:hAnsi="Arial" w:cs="Arial"/>
          <w:sz w:val="20"/>
          <w:szCs w:val="20"/>
        </w:rPr>
        <w:t xml:space="preserve"> настоящего документа.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5" w:name="Par192"/>
      <w:bookmarkEnd w:id="15"/>
      <w:r>
        <w:rPr>
          <w:rFonts w:ascii="Arial" w:hAnsi="Arial" w:cs="Arial"/>
          <w:sz w:val="20"/>
          <w:szCs w:val="20"/>
        </w:rPr>
        <w:t>4. В целях расчета доли затрат в текущем году коммерческий оператор оптового рынка определяет перечень генерирующих объектов, для которых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Особенности и сроки определения указанного перечня устанавливаются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Перечень категорий генерирующих объектов в целях настоящего документа формируется с учетом следующих параметров генерирующих объектов, включенных в перечень, предусмотренный </w:t>
      </w:r>
      <w:hyperlink w:anchor="Par192" w:history="1">
        <w:r>
          <w:rPr>
            <w:rFonts w:ascii="Arial" w:hAnsi="Arial" w:cs="Arial"/>
            <w:color w:val="0000FF"/>
            <w:sz w:val="20"/>
            <w:szCs w:val="20"/>
          </w:rPr>
          <w:t>пунктом 4</w:t>
        </w:r>
      </w:hyperlink>
      <w:r>
        <w:rPr>
          <w:rFonts w:ascii="Arial" w:hAnsi="Arial" w:cs="Arial"/>
          <w:sz w:val="20"/>
          <w:szCs w:val="20"/>
        </w:rPr>
        <w:t xml:space="preserve"> настоящего документа: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вид генерирующего объекта в соответствии с </w:t>
      </w:r>
      <w:hyperlink r:id="rId58" w:history="1">
        <w:r>
          <w:rPr>
            <w:rFonts w:ascii="Arial" w:hAnsi="Arial" w:cs="Arial"/>
            <w:color w:val="0000FF"/>
            <w:sz w:val="20"/>
            <w:szCs w:val="20"/>
          </w:rPr>
          <w:t>подпунктами "а"</w:t>
        </w:r>
      </w:hyperlink>
      <w:r>
        <w:rPr>
          <w:rFonts w:ascii="Arial" w:hAnsi="Arial" w:cs="Arial"/>
          <w:sz w:val="20"/>
          <w:szCs w:val="20"/>
        </w:rPr>
        <w:t xml:space="preserve"> - </w:t>
      </w:r>
      <w:hyperlink r:id="rId59" w:history="1">
        <w:r>
          <w:rPr>
            <w:rFonts w:ascii="Arial" w:hAnsi="Arial" w:cs="Arial"/>
            <w:color w:val="0000FF"/>
            <w:sz w:val="20"/>
            <w:szCs w:val="20"/>
          </w:rPr>
          <w:t>"в" пункта 3</w:t>
        </w:r>
      </w:hyperlink>
      <w:r>
        <w:rPr>
          <w:rFonts w:ascii="Arial" w:hAnsi="Arial" w:cs="Arial"/>
          <w:sz w:val="20"/>
          <w:szCs w:val="20"/>
        </w:rPr>
        <w:t xml:space="preserve"> Правил определения цены на мощность;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принадлежность генерирующего объекта к ценовой зоне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6" w:name="Par196"/>
      <w:bookmarkEnd w:id="16"/>
      <w:r>
        <w:rPr>
          <w:rFonts w:ascii="Arial" w:hAnsi="Arial" w:cs="Arial"/>
          <w:sz w:val="20"/>
          <w:szCs w:val="20"/>
        </w:rPr>
        <w:t xml:space="preserve">6. В целях отнесения генерирующего объекта к определенной категории генерирующих объектов вид генерирующего объекта определяется в соответствии с </w:t>
      </w:r>
      <w:hyperlink r:id="rId60" w:history="1">
        <w:r>
          <w:rPr>
            <w:rFonts w:ascii="Arial" w:hAnsi="Arial" w:cs="Arial"/>
            <w:color w:val="0000FF"/>
            <w:sz w:val="20"/>
            <w:szCs w:val="20"/>
          </w:rPr>
          <w:t>пунктом 3</w:t>
        </w:r>
      </w:hyperlink>
      <w:r>
        <w:rPr>
          <w:rFonts w:ascii="Arial" w:hAnsi="Arial" w:cs="Arial"/>
          <w:sz w:val="20"/>
          <w:szCs w:val="20"/>
        </w:rPr>
        <w:t xml:space="preserve"> Правил определения цены на мощность и соответствующими договорами о предоставлении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отнесения генерирующего объекта к определенной категории генерирующих объектов принадлежность генерирующего объекта к ценовой зоне оптового рынка определяется соответствующими договорами о предоставлении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Доля затрат для категории генерирующих объектов на текущий год равна произведению 0,5 и суммы значений предварительной доли затрат для категории генерирующих объектов, рассчитанных для текущего года и для следующего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Предварительная доля затрат для категории генерирующих объектов для i-го года принимает следующие значения: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если отношение прогнозной прибыли от продажи электрической энергии к суммарным затратам поставщика для i-го года превышает 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если отношение прогнозной прибыли от продажи электрической энергии к суммарным затратам поставщика для i-го года менее 0;</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Отношение прогнозной прибыли от продажи электрической энергии к суммарным затратам поставщика для i-го года (Д</w:t>
      </w:r>
      <w:r>
        <w:rPr>
          <w:rFonts w:ascii="Arial" w:hAnsi="Arial" w:cs="Arial"/>
          <w:sz w:val="20"/>
          <w:szCs w:val="20"/>
          <w:vertAlign w:val="subscript"/>
        </w:rPr>
        <w:t>i</w:t>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lastRenderedPageBreak/>
        <w:drawing>
          <wp:inline distT="0" distB="0" distL="0" distR="0">
            <wp:extent cx="1181100" cy="457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5242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0"/>
          <w:szCs w:val="20"/>
        </w:rPr>
        <w:t xml:space="preserve"> - удельная (на единицу мощности) прогнозная прибыль от продажи электрической энергии на i-й год;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572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Arial" w:hAnsi="Arial" w:cs="Arial"/>
          <w:sz w:val="20"/>
          <w:szCs w:val="20"/>
        </w:rPr>
        <w:t xml:space="preserve"> - удельная (на единицу мощности) месячная для i-го года необходимая валовая выручка.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64" w:history="1">
        <w:r>
          <w:rPr>
            <w:rFonts w:ascii="Arial" w:hAnsi="Arial" w:cs="Arial"/>
            <w:color w:val="0000FF"/>
            <w:sz w:val="20"/>
            <w:szCs w:val="20"/>
          </w:rPr>
          <w:t>Правилами</w:t>
        </w:r>
      </w:hyperlink>
      <w:r>
        <w:rPr>
          <w:rFonts w:ascii="Arial" w:hAnsi="Arial" w:cs="Arial"/>
          <w:sz w:val="20"/>
          <w:szCs w:val="20"/>
        </w:rPr>
        <w:t xml:space="preserve"> определения цены на мощность и договором о присоединении к торговой системе оптового рынка цене на мощность генерирующего объекта, отнесенного к категории, для которой определяется доля затрат, с учетом следующих особенностей: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цена определяется для декабря;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ставки налога на прибыль организаций и налога на имущество организаций принимаются равными максимальным значениям, установленным Налоговым </w:t>
      </w:r>
      <w:hyperlink r:id="rId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доля затрат принимается равной 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определяется как средневзвешенное по объемам установленной мощности соответствующих генерирующих объектов значение плановых величин капитальных затрат, заявленных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генерирующих объектов, отнесенных к категории, для которой определяется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расчет осуществляется для 1-го года поставки мощности по договорам о предоставлении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для целей определения расчетной величины расходов на уплату налога на имущество организаций в качестве 1-го месяца поставки мощности по соответствующим договорам о предоставлении мощности принимается январь;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величина бюджетных субсидий определяется как средневзвешенное по объемам установленной мощности соответствующих генерирующих объектов значение величин бюджетных субсидий в отношении генерирующих объектов, отнесенных к категории, для которой определяется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7" w:name="Par221"/>
      <w:bookmarkEnd w:id="17"/>
      <w:r>
        <w:rPr>
          <w:rFonts w:ascii="Arial" w:hAnsi="Arial" w:cs="Arial"/>
          <w:sz w:val="20"/>
          <w:szCs w:val="20"/>
        </w:rPr>
        <w:t>11. Удельная (на единицу мощности) прогнозная прибыль на i-й год (Пр</w:t>
      </w:r>
      <w:r>
        <w:rPr>
          <w:rFonts w:ascii="Arial" w:hAnsi="Arial" w:cs="Arial"/>
          <w:sz w:val="20"/>
          <w:szCs w:val="20"/>
          <w:vertAlign w:val="subscript"/>
        </w:rPr>
        <w:t>i</w:t>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11"/>
          <w:sz w:val="20"/>
          <w:szCs w:val="20"/>
          <w:lang w:eastAsia="ru-RU"/>
        </w:rPr>
        <w:drawing>
          <wp:inline distT="0" distB="0" distL="0" distR="0">
            <wp:extent cx="2867025" cy="276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67025" cy="27622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КИУМ - коэффициент использования установленной мощности, принимаемый равным: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0,14 - в отношении генерирующих объектов солнечной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0,27 - в отношении генерирующих объектов ветровой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0,38 - в отношении генерирующих объектов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ЧЧ</w:t>
      </w:r>
      <w:r>
        <w:rPr>
          <w:rFonts w:ascii="Arial" w:hAnsi="Arial" w:cs="Arial"/>
          <w:sz w:val="20"/>
          <w:szCs w:val="20"/>
          <w:vertAlign w:val="subscript"/>
        </w:rPr>
        <w:t>i</w:t>
      </w:r>
      <w:r>
        <w:rPr>
          <w:rFonts w:ascii="Arial" w:hAnsi="Arial" w:cs="Arial"/>
          <w:sz w:val="20"/>
          <w:szCs w:val="20"/>
        </w:rPr>
        <w:t xml:space="preserve"> - число часов в i-м году, равное 8784 для високосных лет и 8760 для других лет;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714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rFonts w:ascii="Arial" w:hAnsi="Arial" w:cs="Arial"/>
          <w:sz w:val="20"/>
          <w:szCs w:val="20"/>
        </w:rP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сн</w:t>
      </w:r>
      <w:r>
        <w:rPr>
          <w:rFonts w:ascii="Arial" w:hAnsi="Arial" w:cs="Arial"/>
          <w:sz w:val="20"/>
          <w:szCs w:val="20"/>
        </w:rPr>
        <w:t xml:space="preserve"> - коэффициент, отражающий потребление мощности на собственные и (или) хозяйственные нужды электростанций, определенный в отношении соответствующего вида генерирующего объекта в соответствии с </w:t>
      </w:r>
      <w:hyperlink w:anchor="Par82" w:history="1">
        <w:r>
          <w:rPr>
            <w:rFonts w:ascii="Arial" w:hAnsi="Arial" w:cs="Arial"/>
            <w:color w:val="0000FF"/>
            <w:sz w:val="20"/>
            <w:szCs w:val="20"/>
          </w:rPr>
          <w:t>пунктом 10</w:t>
        </w:r>
      </w:hyperlink>
      <w:r>
        <w:rPr>
          <w:rFonts w:ascii="Arial" w:hAnsi="Arial" w:cs="Arial"/>
          <w:sz w:val="20"/>
          <w:szCs w:val="20"/>
        </w:rPr>
        <w:t xml:space="preserve"> Правил определения цены на мощность;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810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rFonts w:ascii="Arial" w:hAnsi="Arial" w:cs="Arial"/>
          <w:sz w:val="20"/>
          <w:szCs w:val="20"/>
        </w:rPr>
        <w:t xml:space="preserve"> - удельная стоимость выработки электрической энергии генерирующим объектом соответствующего вида в i-м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Прогноз цены рынка на сутки вперед на i-й год (Ц</w:t>
      </w:r>
      <w:r>
        <w:rPr>
          <w:rFonts w:ascii="Arial" w:hAnsi="Arial" w:cs="Arial"/>
          <w:sz w:val="20"/>
          <w:szCs w:val="20"/>
          <w:vertAlign w:val="subscript"/>
        </w:rPr>
        <w:t>РСВi</w:t>
      </w:r>
      <w:r>
        <w:rPr>
          <w:rFonts w:ascii="Arial" w:hAnsi="Arial" w:cs="Arial"/>
          <w:sz w:val="20"/>
          <w:szCs w:val="20"/>
        </w:rPr>
        <w:t>) определяется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45"/>
          <w:sz w:val="20"/>
          <w:szCs w:val="20"/>
          <w:lang w:eastAsia="ru-RU"/>
        </w:rPr>
        <w:drawing>
          <wp:inline distT="0" distB="0" distL="0" distR="0">
            <wp:extent cx="2762250" cy="704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62250" cy="70485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 - час года, предшествующего текущему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 - группа точек поставки в отношении генерирующего оборудования, отнесенная к одному из субъектов Российской Федерации, в которых расположены генерирующие объекты, отнесенные к категории генерирующих объектов, для которой определяется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w:t>
      </w:r>
      <w:r>
        <w:rPr>
          <w:rFonts w:ascii="Arial" w:hAnsi="Arial" w:cs="Arial"/>
          <w:sz w:val="20"/>
          <w:szCs w:val="20"/>
          <w:vertAlign w:val="subscript"/>
        </w:rPr>
        <w:t>q,h</w:t>
      </w:r>
      <w:r>
        <w:rPr>
          <w:rFonts w:ascii="Arial" w:hAnsi="Arial" w:cs="Arial"/>
          <w:sz w:val="20"/>
          <w:szCs w:val="20"/>
        </w:rPr>
        <w:t xml:space="preserve"> - цена электрической энергии в час h в группе точек поставки q,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ППП</w:t>
      </w:r>
      <w:r>
        <w:rPr>
          <w:rFonts w:ascii="Arial" w:hAnsi="Arial" w:cs="Arial"/>
          <w:sz w:val="20"/>
          <w:szCs w:val="20"/>
          <w:vertAlign w:val="subscript"/>
        </w:rPr>
        <w:t>q,h</w:t>
      </w:r>
      <w:r>
        <w:rPr>
          <w:rFonts w:ascii="Arial" w:hAnsi="Arial" w:cs="Arial"/>
          <w:sz w:val="20"/>
          <w:szCs w:val="20"/>
        </w:rPr>
        <w:t xml:space="preserve"> - полный плановый объем производства электрической энергии в группе точек поставки q в час h, определяемый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191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Arial" w:hAnsi="Arial" w:cs="Arial"/>
          <w:sz w:val="20"/>
          <w:szCs w:val="20"/>
        </w:rPr>
        <w:t xml:space="preserve"> - прогноз роста цен на электрическую энергию на оптовом рынке электрической энергии и мощности в Y-м году, равный: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 первой ценовой зоне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во второй ценовой зоне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Удельная стоимость выработки электрической энергии генерирующим объектом соответствующего вида в 2012 году принимается равной следующему значению:</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солнечной генерации - 1 рубль/МВт·ч;</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ветровой генерации - 1 рубль/МВт·ч;</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генерирующего объекта гидрогенерации - 10 рублей/МВт·ч.</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Удельная стоимость выработки электрической энергии индексируется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определения</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цены на мощность генерирующих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функционирующих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возобновляемых источников энергии</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8" w:name="Par262"/>
      <w:bookmarkEnd w:id="18"/>
      <w:r>
        <w:rPr>
          <w:rFonts w:ascii="Arial" w:eastAsiaTheme="minorHAnsi" w:hAnsi="Arial" w:cs="Arial"/>
          <w:color w:val="auto"/>
          <w:sz w:val="20"/>
          <w:szCs w:val="20"/>
        </w:rPr>
        <w:t>МЕТОДИКА</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РАСЧЕТА СОСТАВЛЯЮЩЕЙ ЦЕНЫ НА МОЩНОСТЬ ГЕНЕРИРУЮЩИХ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ФУНКЦИОНИРУЮЩИХ НА ОСНОВЕ ИСПОЛЬЗОВАНИЯ</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ВОЗОБНОВЛЯЕМЫХ ИСТОЧНИКОВ ЭНЕРГИИ, ОБЕСПЕЧИВАЮЩЕЙ</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ВОЗВРАТ КАПИТАЛЬНЫХ И ЭКСПЛУАТАЦИОННЫХ ЗАТРАТ</w:t>
      </w:r>
    </w:p>
    <w:p w:rsidR="00B11DFD" w:rsidRDefault="00B11DFD" w:rsidP="00B11D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11DFD">
        <w:trPr>
          <w:jc w:val="center"/>
        </w:trPr>
        <w:tc>
          <w:tcPr>
            <w:tcW w:w="5000" w:type="pct"/>
            <w:tcBorders>
              <w:left w:val="single" w:sz="24" w:space="0" w:color="CED3F1"/>
              <w:right w:val="single" w:sz="24" w:space="0" w:color="F4F3F8"/>
            </w:tcBorders>
            <w:shd w:val="clear" w:color="auto" w:fill="F4F3F8"/>
          </w:tcPr>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10.03.2020 N 257)</w:t>
            </w:r>
          </w:p>
        </w:tc>
      </w:tr>
    </w:tbl>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Настоящая методика определяет порядок расчета составляющей цены на мощность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72" w:history="1">
        <w:r>
          <w:rPr>
            <w:rFonts w:ascii="Arial" w:hAnsi="Arial" w:cs="Arial"/>
            <w:color w:val="0000FF"/>
            <w:sz w:val="20"/>
            <w:szCs w:val="20"/>
          </w:rPr>
          <w:t>подпунктах "а"</w:t>
        </w:r>
      </w:hyperlink>
      <w:r>
        <w:rPr>
          <w:rFonts w:ascii="Arial" w:hAnsi="Arial" w:cs="Arial"/>
          <w:sz w:val="20"/>
          <w:szCs w:val="20"/>
        </w:rPr>
        <w:t xml:space="preserve"> - </w:t>
      </w:r>
      <w:hyperlink r:id="rId73" w:history="1">
        <w:r>
          <w:rPr>
            <w:rFonts w:ascii="Arial" w:hAnsi="Arial" w:cs="Arial"/>
            <w:color w:val="0000FF"/>
            <w:sz w:val="20"/>
            <w:szCs w:val="20"/>
          </w:rPr>
          <w:t>"в" пункта 3</w:t>
        </w:r>
      </w:hyperlink>
      <w:r>
        <w:rPr>
          <w:rFonts w:ascii="Arial" w:hAnsi="Arial" w:cs="Arial"/>
          <w:sz w:val="20"/>
          <w:szCs w:val="20"/>
        </w:rP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обеспечивающей возврат капитальных и эксплуатационных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bookmarkStart w:id="19" w:name="Par271"/>
      <w:bookmarkEnd w:id="19"/>
      <w:r>
        <w:rPr>
          <w:rFonts w:ascii="Arial" w:hAnsi="Arial" w:cs="Arial"/>
          <w:sz w:val="20"/>
          <w:szCs w:val="20"/>
        </w:rPr>
        <w:t xml:space="preserve">2. Для определения цены на мощность, продаваемую по договорам купли-продажи (поставки) мощности, заключенным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 </w:t>
      </w:r>
      <w:hyperlink r:id="rId74" w:history="1">
        <w:r>
          <w:rPr>
            <w:rFonts w:ascii="Arial" w:hAnsi="Arial" w:cs="Arial"/>
            <w:color w:val="0000FF"/>
            <w:sz w:val="20"/>
            <w:szCs w:val="20"/>
          </w:rPr>
          <w:t>подпунктом 14 пункта 4</w:t>
        </w:r>
      </w:hyperlink>
      <w:r>
        <w:rPr>
          <w:rFonts w:ascii="Arial" w:hAnsi="Arial" w:cs="Arial"/>
          <w:sz w:val="20"/>
          <w:szCs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 коммерческий оператор оптового рынка ежегодно с </w:t>
      </w:r>
      <w:r>
        <w:rPr>
          <w:rFonts w:ascii="Arial" w:hAnsi="Arial" w:cs="Arial"/>
          <w:sz w:val="20"/>
          <w:szCs w:val="20"/>
        </w:rPr>
        <w:lastRenderedPageBreak/>
        <w:t>учетом особенностей, предусмотренных договором о присоединении к торговой системе оптового рынка, рассчитывает норму доходности инвестированного в генерирующий объект капитала за i-й год (НД</w:t>
      </w:r>
      <w:r>
        <w:rPr>
          <w:rFonts w:ascii="Arial" w:hAnsi="Arial" w:cs="Arial"/>
          <w:sz w:val="20"/>
          <w:szCs w:val="20"/>
          <w:vertAlign w:val="subscript"/>
        </w:rPr>
        <w:t>i</w:t>
      </w:r>
      <w:r>
        <w:rPr>
          <w:rFonts w:ascii="Arial" w:hAnsi="Arial" w:cs="Arial"/>
          <w:sz w:val="20"/>
          <w:szCs w:val="20"/>
        </w:rPr>
        <w:t>)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НД</w:t>
      </w:r>
      <w:r>
        <w:rPr>
          <w:rFonts w:ascii="Arial" w:hAnsi="Arial" w:cs="Arial"/>
          <w:sz w:val="20"/>
          <w:szCs w:val="20"/>
          <w:vertAlign w:val="subscript"/>
        </w:rPr>
        <w:t>i</w:t>
      </w:r>
      <w:r>
        <w:rPr>
          <w:rFonts w:ascii="Arial" w:hAnsi="Arial" w:cs="Arial"/>
          <w:sz w:val="20"/>
          <w:szCs w:val="20"/>
        </w:rPr>
        <w:t xml:space="preserve"> = (1 + НД</w:t>
      </w:r>
      <w:r>
        <w:rPr>
          <w:rFonts w:ascii="Arial" w:hAnsi="Arial" w:cs="Arial"/>
          <w:sz w:val="20"/>
          <w:szCs w:val="20"/>
          <w:vertAlign w:val="subscript"/>
        </w:rPr>
        <w:t>б</w:t>
      </w:r>
      <w:r>
        <w:rPr>
          <w:rFonts w:ascii="Arial" w:hAnsi="Arial" w:cs="Arial"/>
          <w:sz w:val="20"/>
          <w:szCs w:val="20"/>
        </w:rPr>
        <w:t>) x (1 + ДГО</w:t>
      </w:r>
      <w:r>
        <w:rPr>
          <w:rFonts w:ascii="Arial" w:hAnsi="Arial" w:cs="Arial"/>
          <w:sz w:val="20"/>
          <w:szCs w:val="20"/>
          <w:vertAlign w:val="subscript"/>
        </w:rPr>
        <w:t>i</w:t>
      </w:r>
      <w:r>
        <w:rPr>
          <w:rFonts w:ascii="Arial" w:hAnsi="Arial" w:cs="Arial"/>
          <w:sz w:val="20"/>
          <w:szCs w:val="20"/>
        </w:rPr>
        <w:t>) : (1 + ДГО</w:t>
      </w:r>
      <w:r>
        <w:rPr>
          <w:rFonts w:ascii="Arial" w:hAnsi="Arial" w:cs="Arial"/>
          <w:sz w:val="20"/>
          <w:szCs w:val="20"/>
          <w:vertAlign w:val="subscript"/>
        </w:rPr>
        <w:t>б</w:t>
      </w:r>
      <w:r>
        <w:rPr>
          <w:rFonts w:ascii="Arial" w:hAnsi="Arial" w:cs="Arial"/>
          <w:sz w:val="20"/>
          <w:szCs w:val="20"/>
        </w:rPr>
        <w:t>) - 1,</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б</w:t>
      </w:r>
      <w:r>
        <w:rPr>
          <w:rFonts w:ascii="Arial" w:hAnsi="Arial" w:cs="Arial"/>
          <w:sz w:val="20"/>
          <w:szCs w:val="20"/>
        </w:rPr>
        <w:t xml:space="preserve"> - базовый уровень нормы доходности инвестированного в генерирующий объект капитала, устанавливаемый в размере: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2016 г.;</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2016 г.;</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ДГО</w:t>
      </w:r>
      <w:r>
        <w:rPr>
          <w:rFonts w:ascii="Arial" w:hAnsi="Arial" w:cs="Arial"/>
          <w:sz w:val="20"/>
          <w:szCs w:val="20"/>
          <w:vertAlign w:val="subscript"/>
        </w:rPr>
        <w:t>i</w:t>
      </w:r>
      <w:r>
        <w:rPr>
          <w:rFonts w:ascii="Arial" w:hAnsi="Arial" w:cs="Arial"/>
          <w:sz w:val="20"/>
          <w:szCs w:val="20"/>
        </w:rP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для i-го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ДГО</w:t>
      </w:r>
      <w:r>
        <w:rPr>
          <w:rFonts w:ascii="Arial" w:hAnsi="Arial" w:cs="Arial"/>
          <w:sz w:val="20"/>
          <w:szCs w:val="20"/>
          <w:vertAlign w:val="subscript"/>
        </w:rPr>
        <w:t>б</w:t>
      </w:r>
      <w:r>
        <w:rPr>
          <w:rFonts w:ascii="Arial" w:hAnsi="Arial" w:cs="Arial"/>
          <w:sz w:val="20"/>
          <w:szCs w:val="20"/>
        </w:rPr>
        <w:t xml:space="preserve"> - базовый уровень доходности долгосрочных государственных обязательств, устанавливаемый в размере 8,5 процента.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Расчет составляющей цены на мощность генерирующих объектов, обеспечивающей возврат капитальных и эксплуатационных затрат в i-м году (КЭ</w:t>
      </w:r>
      <w:r>
        <w:rPr>
          <w:rFonts w:ascii="Arial" w:hAnsi="Arial" w:cs="Arial"/>
          <w:sz w:val="20"/>
          <w:szCs w:val="20"/>
          <w:vertAlign w:val="subscript"/>
        </w:rPr>
        <w:t>i</w:t>
      </w:r>
      <w:r>
        <w:rPr>
          <w:rFonts w:ascii="Arial" w:hAnsi="Arial" w:cs="Arial"/>
          <w:sz w:val="20"/>
          <w:szCs w:val="20"/>
        </w:rP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КЭ</w:t>
      </w:r>
      <w:r>
        <w:rPr>
          <w:rFonts w:ascii="Arial" w:hAnsi="Arial" w:cs="Arial"/>
          <w:sz w:val="20"/>
          <w:szCs w:val="20"/>
          <w:vertAlign w:val="subscript"/>
        </w:rPr>
        <w:t>i</w:t>
      </w:r>
      <w:r>
        <w:rPr>
          <w:rFonts w:ascii="Arial" w:hAnsi="Arial" w:cs="Arial"/>
          <w:sz w:val="20"/>
          <w:szCs w:val="20"/>
        </w:rPr>
        <w:t xml:space="preserve"> = (R</w:t>
      </w:r>
      <w:r>
        <w:rPr>
          <w:rFonts w:ascii="Arial" w:hAnsi="Arial" w:cs="Arial"/>
          <w:sz w:val="20"/>
          <w:szCs w:val="20"/>
          <w:vertAlign w:val="subscript"/>
        </w:rPr>
        <w:t>i</w:t>
      </w:r>
      <w:r>
        <w:rPr>
          <w:rFonts w:ascii="Arial" w:hAnsi="Arial" w:cs="Arial"/>
          <w:sz w:val="20"/>
          <w:szCs w:val="20"/>
        </w:rPr>
        <w:t xml:space="preserve"> x НД</w:t>
      </w:r>
      <w:r>
        <w:rPr>
          <w:rFonts w:ascii="Arial" w:hAnsi="Arial" w:cs="Arial"/>
          <w:sz w:val="20"/>
          <w:szCs w:val="20"/>
          <w:vertAlign w:val="subscript"/>
        </w:rPr>
        <w:t>i-1</w:t>
      </w:r>
      <w:r>
        <w:rPr>
          <w:rFonts w:ascii="Arial" w:hAnsi="Arial" w:cs="Arial"/>
          <w:sz w:val="20"/>
          <w:szCs w:val="20"/>
        </w:rPr>
        <w:t xml:space="preserve"> : (1 - НП) + r</w:t>
      </w:r>
      <w:r>
        <w:rPr>
          <w:rFonts w:ascii="Arial" w:hAnsi="Arial" w:cs="Arial"/>
          <w:sz w:val="20"/>
          <w:szCs w:val="20"/>
          <w:vertAlign w:val="subscript"/>
        </w:rPr>
        <w:t>i</w:t>
      </w:r>
      <w:r>
        <w:rPr>
          <w:rFonts w:ascii="Arial" w:hAnsi="Arial" w:cs="Arial"/>
          <w:sz w:val="20"/>
          <w:szCs w:val="20"/>
        </w:rPr>
        <w:t>) : 12 + ЭР</w:t>
      </w:r>
      <w:r>
        <w:rPr>
          <w:rFonts w:ascii="Arial" w:hAnsi="Arial" w:cs="Arial"/>
          <w:sz w:val="20"/>
          <w:szCs w:val="20"/>
          <w:vertAlign w:val="subscript"/>
        </w:rPr>
        <w:t>i</w:t>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i</w:t>
      </w:r>
      <w:r>
        <w:rPr>
          <w:rFonts w:ascii="Arial" w:hAnsi="Arial" w:cs="Arial"/>
          <w:sz w:val="20"/>
          <w:szCs w:val="20"/>
        </w:rPr>
        <w:t xml:space="preserve"> - размер инвестированного капитала на начало i-го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i-1</w:t>
      </w:r>
      <w:r>
        <w:rPr>
          <w:rFonts w:ascii="Arial" w:hAnsi="Arial" w:cs="Arial"/>
          <w:sz w:val="20"/>
          <w:szCs w:val="20"/>
        </w:rPr>
        <w:t xml:space="preserve"> - норма доходности инвестированного в генерирующий объект, функционирующий на основе использования возобновляемых источников энергии, капитала за год, предшествующий i-му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НП - расчетное значение, определяемое в соответствии с договором о присоединении к торговой системе оптового рынка с учетом ставки налога на прибыль организаций, применяемой для исчисления суммы налога на прибыль организаций, подлежащей зачислению в федеральный бюджет, и ставки налога на прибыль организаций, применяемой для исчисления суммы налога на прибыль организаций, подлежащей зачислению в бюджет соответствующего субъекта Российской Федерации;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i</w:t>
      </w:r>
      <w:r>
        <w:rPr>
          <w:rFonts w:ascii="Arial" w:hAnsi="Arial" w:cs="Arial"/>
          <w:sz w:val="20"/>
          <w:szCs w:val="20"/>
        </w:rPr>
        <w:t xml:space="preserve"> - размер возврата инвестированного капитала в i-м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i</w:t>
      </w:r>
      <w:r>
        <w:rPr>
          <w:rFonts w:ascii="Arial" w:hAnsi="Arial" w:cs="Arial"/>
          <w:sz w:val="20"/>
          <w:szCs w:val="20"/>
        </w:rPr>
        <w:t xml:space="preserve"> - произведение величины эксплуатационных затрат, определенной для соответствующего вида генерирующих объектов и i-го года в соответствии с </w:t>
      </w:r>
      <w:hyperlink r:id="rId75" w:history="1">
        <w:r>
          <w:rPr>
            <w:rFonts w:ascii="Arial" w:hAnsi="Arial" w:cs="Arial"/>
            <w:color w:val="0000FF"/>
            <w:sz w:val="20"/>
            <w:szCs w:val="20"/>
          </w:rPr>
          <w:t>пунктом 7</w:t>
        </w:r>
      </w:hyperlink>
      <w:r>
        <w:rPr>
          <w:rFonts w:ascii="Arial" w:hAnsi="Arial" w:cs="Arial"/>
          <w:sz w:val="20"/>
          <w:szCs w:val="20"/>
        </w:rPr>
        <w:t xml:space="preserve"> Правил определения цены на мощность, и доли затрат, компенсируемой за счет платы за мощность генерирующих объектов, определенной в отношении этого генерирующего объекта и в отношении i-го года в порядке, предусмотренном </w:t>
      </w:r>
      <w:hyperlink r:id="rId76" w:history="1">
        <w:r>
          <w:rPr>
            <w:rFonts w:ascii="Arial" w:hAnsi="Arial" w:cs="Arial"/>
            <w:color w:val="0000FF"/>
            <w:sz w:val="20"/>
            <w:szCs w:val="20"/>
          </w:rPr>
          <w:t>приложением N 1</w:t>
        </w:r>
      </w:hyperlink>
      <w:r>
        <w:rPr>
          <w:rFonts w:ascii="Arial" w:hAnsi="Arial" w:cs="Arial"/>
          <w:sz w:val="20"/>
          <w:szCs w:val="20"/>
        </w:rPr>
        <w:t xml:space="preserve"> к Правилам определения цены на мощность.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 размера возврата инвестированного капитала в i-м году (r</w:t>
      </w:r>
      <w:r>
        <w:rPr>
          <w:rFonts w:ascii="Arial" w:hAnsi="Arial" w:cs="Arial"/>
          <w:sz w:val="20"/>
          <w:szCs w:val="20"/>
          <w:vertAlign w:val="subscript"/>
        </w:rPr>
        <w:t>i</w:t>
      </w:r>
      <w:r>
        <w:rPr>
          <w:rFonts w:ascii="Arial" w:hAnsi="Arial" w:cs="Arial"/>
          <w:sz w:val="20"/>
          <w:szCs w:val="20"/>
        </w:rP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Pr="00B11DFD" w:rsidRDefault="00B11DFD" w:rsidP="00B11DFD">
      <w:pPr>
        <w:autoSpaceDE w:val="0"/>
        <w:autoSpaceDN w:val="0"/>
        <w:adjustRightInd w:val="0"/>
        <w:spacing w:after="0" w:line="240" w:lineRule="auto"/>
        <w:jc w:val="center"/>
        <w:rPr>
          <w:rFonts w:ascii="Arial" w:hAnsi="Arial" w:cs="Arial"/>
          <w:sz w:val="20"/>
          <w:szCs w:val="20"/>
          <w:lang w:val="en-US"/>
        </w:rPr>
      </w:pPr>
      <w:r w:rsidRPr="00B11DFD">
        <w:rPr>
          <w:rFonts w:ascii="Arial" w:hAnsi="Arial" w:cs="Arial"/>
          <w:sz w:val="20"/>
          <w:szCs w:val="20"/>
          <w:lang w:val="en-US"/>
        </w:rPr>
        <w:t>r</w:t>
      </w:r>
      <w:r w:rsidRPr="00B11DFD">
        <w:rPr>
          <w:rFonts w:ascii="Arial" w:hAnsi="Arial" w:cs="Arial"/>
          <w:sz w:val="20"/>
          <w:szCs w:val="20"/>
          <w:vertAlign w:val="subscript"/>
          <w:lang w:val="en-US"/>
        </w:rPr>
        <w:t>i</w:t>
      </w:r>
      <w:r w:rsidRPr="00B11DFD">
        <w:rPr>
          <w:rFonts w:ascii="Arial" w:hAnsi="Arial" w:cs="Arial"/>
          <w:sz w:val="20"/>
          <w:szCs w:val="20"/>
          <w:lang w:val="en-US"/>
        </w:rPr>
        <w:t xml:space="preserve"> = R</w:t>
      </w:r>
      <w:r w:rsidRPr="00B11DFD">
        <w:rPr>
          <w:rFonts w:ascii="Arial" w:hAnsi="Arial" w:cs="Arial"/>
          <w:sz w:val="20"/>
          <w:szCs w:val="20"/>
          <w:vertAlign w:val="subscript"/>
          <w:lang w:val="en-US"/>
        </w:rPr>
        <w:t>i</w:t>
      </w:r>
      <w:r w:rsidRPr="00B11DFD">
        <w:rPr>
          <w:rFonts w:ascii="Arial" w:hAnsi="Arial" w:cs="Arial"/>
          <w:sz w:val="20"/>
          <w:szCs w:val="20"/>
          <w:lang w:val="en-US"/>
        </w:rPr>
        <w:t xml:space="preserve"> x </w:t>
      </w:r>
      <w:r>
        <w:rPr>
          <w:rFonts w:ascii="Arial" w:hAnsi="Arial" w:cs="Arial"/>
          <w:sz w:val="20"/>
          <w:szCs w:val="20"/>
        </w:rPr>
        <w:t>НД</w:t>
      </w:r>
      <w:r w:rsidRPr="00B11DFD">
        <w:rPr>
          <w:rFonts w:ascii="Arial" w:hAnsi="Arial" w:cs="Arial"/>
          <w:sz w:val="20"/>
          <w:szCs w:val="20"/>
          <w:vertAlign w:val="subscript"/>
          <w:lang w:val="en-US"/>
        </w:rPr>
        <w:t>i-1</w:t>
      </w:r>
      <w:r w:rsidRPr="00B11DFD">
        <w:rPr>
          <w:rFonts w:ascii="Arial" w:hAnsi="Arial" w:cs="Arial"/>
          <w:sz w:val="20"/>
          <w:szCs w:val="20"/>
          <w:lang w:val="en-US"/>
        </w:rPr>
        <w:t xml:space="preserve"> : ((</w:t>
      </w:r>
      <w:r>
        <w:rPr>
          <w:rFonts w:ascii="Arial" w:hAnsi="Arial" w:cs="Arial"/>
          <w:sz w:val="20"/>
          <w:szCs w:val="20"/>
        </w:rPr>
        <w:t>НД</w:t>
      </w:r>
      <w:r w:rsidRPr="00B11DFD">
        <w:rPr>
          <w:rFonts w:ascii="Arial" w:hAnsi="Arial" w:cs="Arial"/>
          <w:sz w:val="20"/>
          <w:szCs w:val="20"/>
          <w:vertAlign w:val="subscript"/>
          <w:lang w:val="en-US"/>
        </w:rPr>
        <w:t>i-1</w:t>
      </w:r>
      <w:r w:rsidRPr="00B11DFD">
        <w:rPr>
          <w:rFonts w:ascii="Arial" w:hAnsi="Arial" w:cs="Arial"/>
          <w:sz w:val="20"/>
          <w:szCs w:val="20"/>
          <w:lang w:val="en-US"/>
        </w:rPr>
        <w:t xml:space="preserve"> + 1)</w:t>
      </w:r>
      <w:r w:rsidRPr="00B11DFD">
        <w:rPr>
          <w:rFonts w:ascii="Arial" w:hAnsi="Arial" w:cs="Arial"/>
          <w:sz w:val="20"/>
          <w:szCs w:val="20"/>
          <w:vertAlign w:val="superscript"/>
          <w:lang w:val="en-US"/>
        </w:rPr>
        <w:t>16-i</w:t>
      </w:r>
      <w:r w:rsidRPr="00B11DFD">
        <w:rPr>
          <w:rFonts w:ascii="Arial" w:hAnsi="Arial" w:cs="Arial"/>
          <w:sz w:val="20"/>
          <w:szCs w:val="20"/>
          <w:lang w:val="en-US"/>
        </w:rPr>
        <w:t xml:space="preserve"> - 1).</w:t>
      </w:r>
    </w:p>
    <w:p w:rsidR="00B11DFD" w:rsidRPr="00B11DFD" w:rsidRDefault="00B11DFD" w:rsidP="00B11DFD">
      <w:pPr>
        <w:autoSpaceDE w:val="0"/>
        <w:autoSpaceDN w:val="0"/>
        <w:adjustRightInd w:val="0"/>
        <w:spacing w:after="0" w:line="240" w:lineRule="auto"/>
        <w:jc w:val="both"/>
        <w:rPr>
          <w:rFonts w:ascii="Arial" w:hAnsi="Arial" w:cs="Arial"/>
          <w:sz w:val="20"/>
          <w:szCs w:val="20"/>
          <w:lang w:val="en-US"/>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Размер инвестированного капитала на начало i-го года (R</w:t>
      </w:r>
      <w:r>
        <w:rPr>
          <w:rFonts w:ascii="Arial" w:hAnsi="Arial" w:cs="Arial"/>
          <w:sz w:val="20"/>
          <w:szCs w:val="20"/>
          <w:vertAlign w:val="subscript"/>
        </w:rPr>
        <w:t>i</w:t>
      </w:r>
      <w:r>
        <w:rPr>
          <w:rFonts w:ascii="Arial" w:hAnsi="Arial" w:cs="Arial"/>
          <w:sz w:val="20"/>
          <w:szCs w:val="20"/>
        </w:rP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 (для i от 2 до 15):</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i</w:t>
      </w:r>
      <w:r>
        <w:rPr>
          <w:rFonts w:ascii="Arial" w:hAnsi="Arial" w:cs="Arial"/>
          <w:sz w:val="20"/>
          <w:szCs w:val="20"/>
        </w:rPr>
        <w:t xml:space="preserve"> = Ri-1 - r</w:t>
      </w:r>
      <w:r>
        <w:rPr>
          <w:rFonts w:ascii="Arial" w:hAnsi="Arial" w:cs="Arial"/>
          <w:sz w:val="20"/>
          <w:szCs w:val="20"/>
          <w:vertAlign w:val="subscript"/>
        </w:rPr>
        <w:t>i-1</w:t>
      </w:r>
      <w:r>
        <w:rPr>
          <w:rFonts w:ascii="Arial" w:hAnsi="Arial" w:cs="Arial"/>
          <w:sz w:val="20"/>
          <w:szCs w:val="20"/>
        </w:rPr>
        <w:t xml:space="preserve"> + (НД</w:t>
      </w:r>
      <w:r>
        <w:rPr>
          <w:rFonts w:ascii="Arial" w:hAnsi="Arial" w:cs="Arial"/>
          <w:sz w:val="20"/>
          <w:szCs w:val="20"/>
          <w:vertAlign w:val="subscript"/>
        </w:rPr>
        <w:t>i-1</w:t>
      </w:r>
      <w:r>
        <w:rPr>
          <w:rFonts w:ascii="Arial" w:hAnsi="Arial" w:cs="Arial"/>
          <w:sz w:val="20"/>
          <w:szCs w:val="20"/>
        </w:rPr>
        <w:t xml:space="preserve"> - НД</w:t>
      </w:r>
      <w:r>
        <w:rPr>
          <w:rFonts w:ascii="Arial" w:hAnsi="Arial" w:cs="Arial"/>
          <w:sz w:val="20"/>
          <w:szCs w:val="20"/>
          <w:vertAlign w:val="subscript"/>
        </w:rPr>
        <w:t>i-2</w:t>
      </w:r>
      <w:r>
        <w:rPr>
          <w:rFonts w:ascii="Arial" w:hAnsi="Arial" w:cs="Arial"/>
          <w:sz w:val="20"/>
          <w:szCs w:val="20"/>
        </w:rPr>
        <w:t>) x (1 + НД</w:t>
      </w:r>
      <w:r>
        <w:rPr>
          <w:rFonts w:ascii="Arial" w:hAnsi="Arial" w:cs="Arial"/>
          <w:sz w:val="20"/>
          <w:szCs w:val="20"/>
          <w:vertAlign w:val="subscript"/>
        </w:rPr>
        <w:t>i-1</w:t>
      </w:r>
      <w:r>
        <w:rPr>
          <w:rFonts w:ascii="Arial" w:hAnsi="Arial" w:cs="Arial"/>
          <w:sz w:val="20"/>
          <w:szCs w:val="20"/>
        </w:rPr>
        <w:t>) x R</w:t>
      </w:r>
      <w:r>
        <w:rPr>
          <w:rFonts w:ascii="Arial" w:hAnsi="Arial" w:cs="Arial"/>
          <w:sz w:val="20"/>
          <w:szCs w:val="20"/>
          <w:vertAlign w:val="subscript"/>
        </w:rPr>
        <w:t>i-1</w:t>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i-1</w:t>
      </w:r>
      <w:r>
        <w:rPr>
          <w:rFonts w:ascii="Arial" w:hAnsi="Arial" w:cs="Arial"/>
          <w:sz w:val="20"/>
          <w:szCs w:val="20"/>
        </w:rPr>
        <w:t xml:space="preserve"> - размер инвестированного капитала на начало года, предшествующего i-му году (i-1);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i-1</w:t>
      </w:r>
      <w:r>
        <w:rPr>
          <w:rFonts w:ascii="Arial" w:hAnsi="Arial" w:cs="Arial"/>
          <w:sz w:val="20"/>
          <w:szCs w:val="20"/>
        </w:rPr>
        <w:t xml:space="preserve"> - размер возврата инвестированного капитала в году, предшествующем i-му году (i-1);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i-2</w:t>
      </w:r>
      <w:r>
        <w:rPr>
          <w:rFonts w:ascii="Arial" w:hAnsi="Arial" w:cs="Arial"/>
          <w:sz w:val="20"/>
          <w:szCs w:val="20"/>
        </w:rPr>
        <w:t xml:space="preserve"> - норма доходности инвестированного в генерирующий объект капитала за год, предшествующий году i-1.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инвестированного капитала на начало 1-го года равен произведению максимального значения из нуля и приведенной к 1 января 1-го года поставки мощности соответствующего генерирующего объекта разности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отношении соответствующего генерирующего объекта и года, в котором производится продажа мощности, в порядке, предусмотренном </w:t>
      </w:r>
      <w:hyperlink r:id="rId77" w:history="1">
        <w:r>
          <w:rPr>
            <w:rFonts w:ascii="Arial" w:hAnsi="Arial" w:cs="Arial"/>
            <w:color w:val="0000FF"/>
            <w:sz w:val="20"/>
            <w:szCs w:val="20"/>
          </w:rPr>
          <w:t>приложением N 1</w:t>
        </w:r>
      </w:hyperlink>
      <w:r>
        <w:rPr>
          <w:rFonts w:ascii="Arial" w:hAnsi="Arial" w:cs="Arial"/>
          <w:sz w:val="20"/>
          <w:szCs w:val="20"/>
        </w:rPr>
        <w:t xml:space="preserve"> к Правилам определения цены на мощность.</w:t>
      </w:r>
    </w:p>
    <w:p w:rsidR="00B11DFD" w:rsidRDefault="00B11DFD" w:rsidP="00B11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10.03.2020 N 257)</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определенная для соответствующего генерирующего объекта и i-го года доля затрат, компенсируемая за счет платы за мощность генерирующих объектов, функционирующих на основе возобновляемых источников энергии, отличается от значения этой величины, определенного для соответствующего генерирующего объекта и предшествующего года, размер инвестированного капитала на начало i-го года, относящийся к возмещению капитальных затрат, корректируется прямо пропорционально изменению указанной доли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Приведенная к 1 января 1-го года поставки мощности соответствующего генерирующего объекта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этого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(КЗ</w:t>
      </w:r>
      <w:r>
        <w:rPr>
          <w:rFonts w:ascii="Arial" w:hAnsi="Arial" w:cs="Arial"/>
          <w:sz w:val="20"/>
          <w:szCs w:val="20"/>
          <w:vertAlign w:val="superscript"/>
        </w:rPr>
        <w:t>прив</w:t>
      </w:r>
      <w:r>
        <w:rPr>
          <w:rFonts w:ascii="Arial" w:hAnsi="Arial" w:cs="Arial"/>
          <w:sz w:val="20"/>
          <w:szCs w:val="20"/>
        </w:rPr>
        <w:t>) определяется в соответствии с особенностями, предусмотренными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КЗ</w:t>
      </w:r>
      <w:r>
        <w:rPr>
          <w:rFonts w:ascii="Arial" w:hAnsi="Arial" w:cs="Arial"/>
          <w:sz w:val="20"/>
          <w:szCs w:val="20"/>
          <w:vertAlign w:val="superscript"/>
        </w:rPr>
        <w:t>прив</w:t>
      </w:r>
      <w:r>
        <w:rPr>
          <w:rFonts w:ascii="Arial" w:hAnsi="Arial" w:cs="Arial"/>
          <w:sz w:val="20"/>
          <w:szCs w:val="20"/>
        </w:rPr>
        <w:t xml:space="preserve"> = КЗ x (1 + НД</w:t>
      </w:r>
      <w:r>
        <w:rPr>
          <w:rFonts w:ascii="Arial" w:hAnsi="Arial" w:cs="Arial"/>
          <w:sz w:val="20"/>
          <w:szCs w:val="20"/>
          <w:vertAlign w:val="subscript"/>
        </w:rPr>
        <w:t>-1</w:t>
      </w:r>
      <w:r>
        <w:rPr>
          <w:rFonts w:ascii="Arial" w:hAnsi="Arial" w:cs="Arial"/>
          <w:sz w:val="20"/>
          <w:szCs w:val="20"/>
        </w:rPr>
        <w:t>)</w:t>
      </w:r>
      <w:r>
        <w:rPr>
          <w:rFonts w:ascii="Arial" w:hAnsi="Arial" w:cs="Arial"/>
          <w:sz w:val="20"/>
          <w:szCs w:val="20"/>
          <w:vertAlign w:val="superscript"/>
        </w:rPr>
        <w:t>ст</w:t>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КЗ - произведение коэффициентов, предусмотренных </w:t>
      </w:r>
      <w:hyperlink r:id="rId79" w:history="1">
        <w:r>
          <w:rPr>
            <w:rFonts w:ascii="Arial" w:hAnsi="Arial" w:cs="Arial"/>
            <w:color w:val="0000FF"/>
            <w:sz w:val="20"/>
            <w:szCs w:val="20"/>
          </w:rPr>
          <w:t>пунктом 8</w:t>
        </w:r>
      </w:hyperlink>
      <w:r>
        <w:rPr>
          <w:rFonts w:ascii="Arial" w:hAnsi="Arial" w:cs="Arial"/>
          <w:sz w:val="20"/>
          <w:szCs w:val="20"/>
        </w:rPr>
        <w:t xml:space="preserve"> Правил определения цены на мощность, 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уменьшенное на величину бюджетных субсидий в отношении этого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w:t>
      </w:r>
      <w:r>
        <w:rPr>
          <w:rFonts w:ascii="Arial" w:hAnsi="Arial" w:cs="Arial"/>
          <w:sz w:val="20"/>
          <w:szCs w:val="20"/>
          <w:vertAlign w:val="subscript"/>
        </w:rPr>
        <w:t>-1</w:t>
      </w:r>
      <w:r>
        <w:rPr>
          <w:rFonts w:ascii="Arial" w:hAnsi="Arial" w:cs="Arial"/>
          <w:sz w:val="20"/>
          <w:szCs w:val="20"/>
        </w:rPr>
        <w:t xml:space="preserve"> - норма доходности инвестированного в генерирующий объект капитала, рассчитанная в соответствии с </w:t>
      </w:r>
      <w:hyperlink w:anchor="Par271" w:history="1">
        <w:r>
          <w:rPr>
            <w:rFonts w:ascii="Arial" w:hAnsi="Arial" w:cs="Arial"/>
            <w:color w:val="0000FF"/>
            <w:sz w:val="20"/>
            <w:szCs w:val="20"/>
          </w:rPr>
          <w:t>пунктом 2</w:t>
        </w:r>
      </w:hyperlink>
      <w:r>
        <w:rPr>
          <w:rFonts w:ascii="Arial" w:hAnsi="Arial" w:cs="Arial"/>
          <w:sz w:val="20"/>
          <w:szCs w:val="20"/>
        </w:rPr>
        <w:t xml:space="preserve"> настоящего документа для года, предшествующего 1-му году поставки мощности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vertAlign w:val="superscript"/>
        </w:rPr>
        <w:lastRenderedPageBreak/>
        <w:t>ст</w:t>
      </w:r>
      <w:r>
        <w:rPr>
          <w:rFonts w:ascii="Arial" w:hAnsi="Arial" w:cs="Arial"/>
          <w:sz w:val="20"/>
          <w:szCs w:val="20"/>
        </w:rPr>
        <w:t xml:space="preserve"> - показатель приведения, равный: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 для генерирующего объекта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для остальных генерирующих объектов.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заявленная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определяется как произведение величины капитальных затрат, заявленной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определяемого коммерческим оператором оптового рынка в соответствии с настоящим документом с учетом особенностей, предусмотренных договором о присоединении к торговой системе оптового рынка, коэффициента, отражающего изменение нелокализованной части капитальных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Коэффициент, отражающий изменение нелокализованной части капитальных затрат, принимается равным: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1 - для генерирующих объектов, инвестиционные проекты по строительству которых отобраны в ходе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2015 г., а также для генерирующих объектов, в отношении которых в заявках, на основании которых отобраны инвестиционные проекты по строительству таких генерирующих объектов, в качестве предполагаемого начала поставки мощности указаны месяц и год не позднее июня 2015 г.;</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сумме значения целевого показателя локализации, установленного в отношении генерирующих объектов соответствующего вида и в отношении года, указанного в заявке на участие в отборе проектов в отношении генерирующего объекта в качестве предполагаемого года начала поставки мощности, и произведения разности 1 и указанного целевого показателя локализации и коэффициента, отражающего изменение курса иностранных валют по отношению к рублю, определяемого в соответствии с настоящим документом, - для прочих генерирующих объектов.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Коэффициент, отражающий изменение установленных Центральным банком Российской Федерации курсов иностранных валют по отношению к рублю (ККР),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201930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w:t>
      </w:r>
      <w:r>
        <w:rPr>
          <w:rFonts w:ascii="Arial" w:hAnsi="Arial" w:cs="Arial"/>
          <w:sz w:val="20"/>
          <w:szCs w:val="20"/>
          <w:vertAlign w:val="superscript"/>
        </w:rPr>
        <w:t>инв</w:t>
      </w:r>
      <w:r>
        <w:rPr>
          <w:rFonts w:ascii="Arial" w:hAnsi="Arial" w:cs="Arial"/>
          <w:sz w:val="20"/>
          <w:szCs w:val="20"/>
        </w:rP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191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Arial" w:hAnsi="Arial" w:cs="Arial"/>
          <w:sz w:val="20"/>
          <w:szCs w:val="20"/>
        </w:rPr>
        <w:t xml:space="preserve"> - значение курса доллара США по отношению к рублю, установленного Центральным банком Российской Федерации на дату опубликования в соответствии с </w:t>
      </w:r>
      <w:hyperlink r:id="rId82" w:history="1">
        <w:r>
          <w:rPr>
            <w:rFonts w:ascii="Arial" w:hAnsi="Arial" w:cs="Arial"/>
            <w:color w:val="0000FF"/>
            <w:sz w:val="20"/>
            <w:szCs w:val="20"/>
          </w:rPr>
          <w:t>пунктом 202</w:t>
        </w:r>
      </w:hyperlink>
      <w:r>
        <w:rPr>
          <w:rFonts w:ascii="Arial" w:hAnsi="Arial" w:cs="Arial"/>
          <w:sz w:val="20"/>
          <w:szCs w:val="20"/>
        </w:rP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095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rFonts w:ascii="Arial" w:hAnsi="Arial" w:cs="Arial"/>
          <w:sz w:val="20"/>
          <w:szCs w:val="20"/>
        </w:rPr>
        <w:t xml:space="preserve"> - значение курса евро по отношению к рублю, установленного Центральным банком Российской Федерации на дату опубликования в соответствии с </w:t>
      </w:r>
      <w:hyperlink r:id="rId84" w:history="1">
        <w:r>
          <w:rPr>
            <w:rFonts w:ascii="Arial" w:hAnsi="Arial" w:cs="Arial"/>
            <w:color w:val="0000FF"/>
            <w:sz w:val="20"/>
            <w:szCs w:val="20"/>
          </w:rPr>
          <w:t>пунктом 202</w:t>
        </w:r>
      </w:hyperlink>
      <w:r>
        <w:rPr>
          <w:rFonts w:ascii="Arial" w:hAnsi="Arial" w:cs="Arial"/>
          <w:sz w:val="20"/>
          <w:szCs w:val="20"/>
        </w:rP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w:t>
      </w:r>
      <w:r>
        <w:rPr>
          <w:rFonts w:ascii="Arial" w:hAnsi="Arial" w:cs="Arial"/>
          <w:sz w:val="20"/>
          <w:szCs w:val="20"/>
        </w:rPr>
        <w:lastRenderedPageBreak/>
        <w:t>предусмотренном настоящим пунктом,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3. 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не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указанному рассчитанному значению.</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(КР</w:t>
      </w:r>
      <w:r>
        <w:rPr>
          <w:rFonts w:ascii="Arial" w:hAnsi="Arial" w:cs="Arial"/>
          <w:sz w:val="20"/>
          <w:szCs w:val="20"/>
          <w:vertAlign w:val="superscript"/>
        </w:rPr>
        <w:t>инв</w:t>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34"/>
          <w:sz w:val="20"/>
          <w:szCs w:val="20"/>
          <w:lang w:eastAsia="ru-RU"/>
        </w:rPr>
        <w:drawing>
          <wp:inline distT="0" distB="0" distL="0" distR="0">
            <wp:extent cx="20955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 день, входящий в инвестиционный период;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ИП - инвестиционный период генерирующего объекта, в качестве которого принимается: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длящийся 6 месяцев период,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длящийся 12 месяцев период,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длящийся 36 месяцев период,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191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rFonts w:ascii="Arial" w:hAnsi="Arial" w:cs="Arial"/>
          <w:sz w:val="20"/>
          <w:szCs w:val="20"/>
        </w:rPr>
        <w:t xml:space="preserve"> - курс доллара США по отношению к рублю, установленный Центральным банком Российской Федерации на день, входящий в указанный инвестиционный период;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0957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Arial" w:hAnsi="Arial" w:cs="Arial"/>
          <w:sz w:val="20"/>
          <w:szCs w:val="20"/>
        </w:rP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ДИП - количество дней в указанном инвестиционном периоде.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определения</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цены на мощность генерирующих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функционирующих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возобновляемых источников энергии</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 w:name="Par353"/>
      <w:bookmarkEnd w:id="20"/>
      <w:r>
        <w:rPr>
          <w:rFonts w:ascii="Arial" w:eastAsiaTheme="minorHAnsi" w:hAnsi="Arial" w:cs="Arial"/>
          <w:color w:val="auto"/>
          <w:sz w:val="20"/>
          <w:szCs w:val="20"/>
        </w:rPr>
        <w:t>МЕТОДИКА</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ДОЛИ ЗАТРАТ, КОМПЕНСИРУЕМОЙ ЗА СЧЕТ</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ПЛАТЫ ЗА МОЩНОСТЬ ГЕНЕРИРУЮЩИХ ОБЪЕКТОВ, ФУНКЦИОНИРУЮЩИХ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ОСНОВЕ ИСПОЛЬЗОВАНИЯ ОТХОДОВ ПРОИЗВОДСТВА И ПОТРЕБЛЕНИЯ,</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ИСКЛЮЧЕНИЕМ ОТХОДОВ, ПОЛУЧЕННЫХ В ПРОЦЕССЕ</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УГЛЕВОДОРОДНОГО СЫРЬЯ И ТОПЛИВА</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Настоящая методика определяет порядок расчета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ar51" w:history="1">
        <w:r>
          <w:rPr>
            <w:rFonts w:ascii="Arial" w:hAnsi="Arial" w:cs="Arial"/>
            <w:color w:val="0000FF"/>
            <w:sz w:val="20"/>
            <w:szCs w:val="20"/>
          </w:rPr>
          <w:t>подпункте "г" пункта 3</w:t>
        </w:r>
      </w:hyperlink>
      <w:r>
        <w:rPr>
          <w:rFonts w:ascii="Arial" w:hAnsi="Arial" w:cs="Arial"/>
          <w:sz w:val="20"/>
          <w:szCs w:val="20"/>
        </w:rP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88" w:history="1">
        <w:r>
          <w:rPr>
            <w:rFonts w:ascii="Arial" w:hAnsi="Arial" w:cs="Arial"/>
            <w:color w:val="0000FF"/>
            <w:sz w:val="20"/>
            <w:szCs w:val="20"/>
          </w:rPr>
          <w:t>подпунктом 14 пункта 4</w:t>
        </w:r>
      </w:hyperlink>
      <w:r>
        <w:rPr>
          <w:rFonts w:ascii="Arial" w:hAnsi="Arial" w:cs="Arial"/>
          <w:sz w:val="20"/>
          <w:szCs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генерирующего объекта, для которого либо текущий год является первым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произведению 0,5 и суммы значений предварительной доли затрат для этого генерирующего объекта, рассчитанных для текущего года и для следующего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Предварительная доля затрат для генерирующего объекта в отношении i-го календарного года принимает следующие значения: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если отношение прогнозной прибыли от продажи электрической энергии к суммарным затратам поставщика для i-го года превышает 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если отношение прогнозной прибыли от продажи электрической энергии к суммарным затратам поставщика для i-го года менее 0;</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Отношение прогнозной прибыли от продажи электрической энергии к суммарным затратам поставщика для i-го года (Д</w:t>
      </w:r>
      <w:r>
        <w:rPr>
          <w:rFonts w:ascii="Arial" w:hAnsi="Arial" w:cs="Arial"/>
          <w:sz w:val="20"/>
          <w:szCs w:val="20"/>
          <w:vertAlign w:val="subscript"/>
        </w:rPr>
        <w:t>i</w:t>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1811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524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0"/>
          <w:szCs w:val="20"/>
        </w:rPr>
        <w:t xml:space="preserve"> - удельная (на единицу мощности) прогнозная прибыль от продажи электрической энергии на i-й год;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572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Arial" w:hAnsi="Arial" w:cs="Arial"/>
          <w:sz w:val="20"/>
          <w:szCs w:val="20"/>
        </w:rPr>
        <w:t xml:space="preserve"> - удельная (на единицу мощности) месячная для i-го года необходимая валовая выручка.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92" w:history="1">
        <w:r>
          <w:rPr>
            <w:rFonts w:ascii="Arial" w:hAnsi="Arial" w:cs="Arial"/>
            <w:color w:val="0000FF"/>
            <w:sz w:val="20"/>
            <w:szCs w:val="20"/>
          </w:rPr>
          <w:t>Правилами</w:t>
        </w:r>
      </w:hyperlink>
      <w:r>
        <w:rPr>
          <w:rFonts w:ascii="Arial" w:hAnsi="Arial" w:cs="Arial"/>
          <w:sz w:val="20"/>
          <w:szCs w:val="20"/>
        </w:rPr>
        <w:t xml:space="preserve"> определения цены на мощность и договором о присоединении к торговой системе оптового рынка цене на мощность генерирующего объекта, для которого определяется доля затрат, с учетом следующих особенностей: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цена определяется для декабря i-го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доля затрат принимается равной 1.</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Удельная (на единицу мощности) прогнозная прибыль на i-й год (Пр</w:t>
      </w:r>
      <w:r>
        <w:rPr>
          <w:rFonts w:ascii="Arial" w:hAnsi="Arial" w:cs="Arial"/>
          <w:sz w:val="20"/>
          <w:szCs w:val="20"/>
          <w:vertAlign w:val="subscript"/>
        </w:rPr>
        <w:t>i</w:t>
      </w:r>
      <w:r>
        <w:rPr>
          <w:rFonts w:ascii="Arial" w:hAnsi="Arial" w:cs="Arial"/>
          <w:sz w:val="20"/>
          <w:szCs w:val="20"/>
        </w:rPr>
        <w:t>) определяется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7"/>
          <w:sz w:val="20"/>
          <w:szCs w:val="20"/>
          <w:lang w:eastAsia="ru-RU"/>
        </w:rPr>
        <w:drawing>
          <wp:inline distT="0" distB="0" distL="0" distR="0">
            <wp:extent cx="28575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КИУМ - коэффициент использования установленной мощности, принимаемый равным 0,85;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ЧЧ</w:t>
      </w:r>
      <w:r>
        <w:rPr>
          <w:rFonts w:ascii="Arial" w:hAnsi="Arial" w:cs="Arial"/>
          <w:sz w:val="20"/>
          <w:szCs w:val="20"/>
          <w:vertAlign w:val="subscript"/>
        </w:rPr>
        <w:t>i</w:t>
      </w:r>
      <w:r>
        <w:rPr>
          <w:rFonts w:ascii="Arial" w:hAnsi="Arial" w:cs="Arial"/>
          <w:sz w:val="20"/>
          <w:szCs w:val="20"/>
        </w:rPr>
        <w:t xml:space="preserve"> - число часов в i-м году, равное 8784 для високосных лет и 8760 для других лет;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4572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Arial" w:hAnsi="Arial" w:cs="Arial"/>
          <w:sz w:val="20"/>
          <w:szCs w:val="20"/>
        </w:rP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 на вырабатываемую генерирующим объектом электрическую энергию;</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3812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20"/>
          <w:szCs w:val="20"/>
        </w:rPr>
        <w:t xml:space="preserve"> - коэффициент, отражающий потребление мощности на собственные и (или) хозяйственные нужды электростанций, определенный в отношении генерирующего объекта в соответствии с </w:t>
      </w:r>
      <w:hyperlink w:anchor="Par145" w:history="1">
        <w:r>
          <w:rPr>
            <w:rFonts w:ascii="Arial" w:hAnsi="Arial" w:cs="Arial"/>
            <w:color w:val="0000FF"/>
            <w:sz w:val="20"/>
            <w:szCs w:val="20"/>
          </w:rPr>
          <w:t>пунктом 23</w:t>
        </w:r>
      </w:hyperlink>
      <w:r>
        <w:rPr>
          <w:rFonts w:ascii="Arial" w:hAnsi="Arial" w:cs="Arial"/>
          <w:sz w:val="20"/>
          <w:szCs w:val="20"/>
        </w:rPr>
        <w:t xml:space="preserve"> Правил определения цены на мощность;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6096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rFonts w:ascii="Arial" w:hAnsi="Arial" w:cs="Arial"/>
          <w:sz w:val="20"/>
          <w:szCs w:val="20"/>
        </w:rPr>
        <w:t xml:space="preserve"> - удельная стоимость выработки электрической энергии генерирующим объектом в i-м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в году, предшествующем текущему году, электрическая энергия, выработанная генерирующим объектом g, не продавалась на рынке на сутки вперед, то прогноз цены рынка на сутки вперед на i-й год на вырабатываемую генерирующим объектом g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22860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lastRenderedPageBreak/>
        <w:drawing>
          <wp:inline distT="0" distB="0" distL="0" distR="0">
            <wp:extent cx="8667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Arial" w:hAnsi="Arial" w:cs="Arial"/>
          <w:sz w:val="20"/>
          <w:szCs w:val="20"/>
        </w:rPr>
        <w:t xml:space="preserve"> - определяемая в порядке, предусмотренном договором о присоединении к торговой системе оптового рынка, средневзвешенная цена электрической энергии по итогам года, предшествующего текущему году, в группах точек поставки генерации, отнесенных к субъекту Российской Федерации, определенному в отношении генерирующего объекта g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РЦЭ</w:t>
      </w:r>
      <w:r>
        <w:rPr>
          <w:rFonts w:ascii="Arial" w:hAnsi="Arial" w:cs="Arial"/>
          <w:sz w:val="20"/>
          <w:szCs w:val="20"/>
          <w:vertAlign w:val="subscript"/>
        </w:rPr>
        <w:t>Y</w:t>
      </w:r>
      <w:r>
        <w:rPr>
          <w:rFonts w:ascii="Arial" w:hAnsi="Arial" w:cs="Arial"/>
          <w:sz w:val="20"/>
          <w:szCs w:val="20"/>
        </w:rPr>
        <w:t xml:space="preserve"> - прогноз роста цен на электрическую энергию на оптовом рынке электрической энергии и мощности в Y-м году, равный: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 первой ценовой зоне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во второй ценовой зоне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году, предшествующем текущему году, электрическая энергия, выработанная генерирующим объектом g, продавалась на рынке на сутки вперед, то прогноз цены рынка на сутки вперед на i-й год на вырабатываемую генерирующим объектом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41"/>
          <w:sz w:val="20"/>
          <w:szCs w:val="20"/>
          <w:lang w:eastAsia="ru-RU"/>
        </w:rPr>
        <w:drawing>
          <wp:inline distT="0" distB="0" distL="0" distR="0">
            <wp:extent cx="26574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57475" cy="65722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 - час года, предшествующего текущему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 - группа точек поставки в отношении генерирующего оборудования, отнесенная к генерирующему объекту, для которого определяется доля затрат;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w:t>
      </w:r>
      <w:r>
        <w:rPr>
          <w:rFonts w:ascii="Arial" w:hAnsi="Arial" w:cs="Arial"/>
          <w:sz w:val="20"/>
          <w:szCs w:val="20"/>
          <w:vertAlign w:val="subscript"/>
        </w:rPr>
        <w:t>g,h</w:t>
      </w:r>
      <w:r>
        <w:rPr>
          <w:rFonts w:ascii="Arial" w:hAnsi="Arial" w:cs="Arial"/>
          <w:sz w:val="20"/>
          <w:szCs w:val="20"/>
        </w:rPr>
        <w:t xml:space="preserve"> - цена электрической энергии в час года, предшествующего текущему году, в группе точек поставки в отношении генерирующего оборудования, отнесенных к генерирующему объекту, для которого определяется доля затрат,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ППП</w:t>
      </w:r>
      <w:r>
        <w:rPr>
          <w:rFonts w:ascii="Arial" w:hAnsi="Arial" w:cs="Arial"/>
          <w:sz w:val="20"/>
          <w:szCs w:val="20"/>
          <w:vertAlign w:val="subscript"/>
        </w:rPr>
        <w:t>g,h</w:t>
      </w:r>
      <w:r>
        <w:rPr>
          <w:rFonts w:ascii="Arial" w:hAnsi="Arial" w:cs="Arial"/>
          <w:sz w:val="20"/>
          <w:szCs w:val="20"/>
        </w:rPr>
        <w:t xml:space="preserve"> - полный плановый объем производства электрической энергии в группе точек поставки в отношении генерирующего оборудования, отнесенной к генерирующему объекту, для которого определяется доля затрат, в час года, предшествующего текущему году, определяемый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Удельная стоимость выработки электрической энергии генерирующим объектом в 1-м году (Sвыраб</w:t>
      </w:r>
      <w:r>
        <w:rPr>
          <w:rFonts w:ascii="Arial" w:hAnsi="Arial" w:cs="Arial"/>
          <w:sz w:val="20"/>
          <w:szCs w:val="20"/>
          <w:vertAlign w:val="superscript"/>
        </w:rPr>
        <w:t>g</w:t>
      </w:r>
      <w:r>
        <w:rPr>
          <w:rFonts w:ascii="Arial" w:hAnsi="Arial" w:cs="Arial"/>
          <w:sz w:val="20"/>
          <w:szCs w:val="20"/>
          <w:vertAlign w:val="subscript"/>
        </w:rPr>
        <w:t>i</w:t>
      </w:r>
      <w:r>
        <w:rPr>
          <w:rFonts w:ascii="Arial" w:hAnsi="Arial" w:cs="Arial"/>
          <w:sz w:val="20"/>
          <w:szCs w:val="20"/>
        </w:rPr>
        <w:t>) определяется коммерческим оператором оптового рынка по формуле:</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extent cx="24193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r>
        <w:rPr>
          <w:rFonts w:ascii="Arial" w:hAnsi="Arial" w:cs="Arial"/>
          <w:sz w:val="20"/>
          <w:szCs w:val="20"/>
        </w:rPr>
        <w:t>,</w:t>
      </w:r>
    </w:p>
    <w:p w:rsidR="00B11DFD" w:rsidRDefault="00B11DFD" w:rsidP="00B11DFD">
      <w:pPr>
        <w:autoSpaceDE w:val="0"/>
        <w:autoSpaceDN w:val="0"/>
        <w:adjustRightInd w:val="0"/>
        <w:spacing w:after="0" w:line="240" w:lineRule="auto"/>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Sвыраб</w:t>
      </w:r>
      <w:r>
        <w:rPr>
          <w:rFonts w:ascii="Arial" w:hAnsi="Arial" w:cs="Arial"/>
          <w:sz w:val="20"/>
          <w:szCs w:val="20"/>
          <w:vertAlign w:val="superscript"/>
        </w:rPr>
        <w:t>g</w:t>
      </w:r>
      <w:r>
        <w:rPr>
          <w:rFonts w:ascii="Arial" w:hAnsi="Arial" w:cs="Arial"/>
          <w:sz w:val="20"/>
          <w:szCs w:val="20"/>
          <w:vertAlign w:val="subscript"/>
        </w:rPr>
        <w:t>2020</w:t>
      </w:r>
      <w:r>
        <w:rPr>
          <w:rFonts w:ascii="Arial" w:hAnsi="Arial" w:cs="Arial"/>
          <w:sz w:val="20"/>
          <w:szCs w:val="20"/>
        </w:rPr>
        <w:t xml:space="preserve"> - удельная стоимость выработки электрической энергии генерирующим объектом в 2020 году, принимаемая равной 1336 рублям на 1 МВт·ч;</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ИПЦ</w:t>
      </w:r>
      <w:r>
        <w:rPr>
          <w:rFonts w:ascii="Arial" w:hAnsi="Arial" w:cs="Arial"/>
          <w:sz w:val="20"/>
          <w:szCs w:val="20"/>
          <w:vertAlign w:val="subscript"/>
        </w:rPr>
        <w:t>j</w:t>
      </w:r>
      <w:r>
        <w:rPr>
          <w:rFonts w:ascii="Arial" w:hAnsi="Arial" w:cs="Arial"/>
          <w:sz w:val="20"/>
          <w:szCs w:val="20"/>
        </w:rP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мая 2013 г. N 449</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426"/>
      <w:bookmarkEnd w:id="21"/>
      <w:r>
        <w:rPr>
          <w:rFonts w:ascii="Arial" w:eastAsiaTheme="minorHAnsi" w:hAnsi="Arial" w:cs="Arial"/>
          <w:color w:val="auto"/>
          <w:sz w:val="20"/>
          <w:szCs w:val="20"/>
        </w:rPr>
        <w:t>ИЗМЕНЕНИЯ,</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СТИМУЛИРОВАНИЯ ИСПОЛЬЗОВАНИЯ ВОЗОБНОВЛЯЕМЫХ</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ЭНЕРГИИ НА ОПТОВОМ РЫНКЕ ЭЛЕКТРИЧЕСКОЙ</w:t>
      </w:r>
    </w:p>
    <w:p w:rsidR="00B11DFD" w:rsidRDefault="00B11DFD" w:rsidP="00B11D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И МОЩНОСТИ</w:t>
      </w:r>
    </w:p>
    <w:p w:rsidR="00B11DFD" w:rsidRDefault="00B11DFD" w:rsidP="00B11D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11DFD">
        <w:trPr>
          <w:jc w:val="center"/>
        </w:trPr>
        <w:tc>
          <w:tcPr>
            <w:tcW w:w="5000" w:type="pct"/>
            <w:tcBorders>
              <w:left w:val="single" w:sz="24" w:space="0" w:color="CED3F1"/>
              <w:right w:val="single" w:sz="24" w:space="0" w:color="F4F3F8"/>
            </w:tcBorders>
            <w:shd w:val="clear" w:color="auto" w:fill="F4F3F8"/>
          </w:tcPr>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11DFD" w:rsidRDefault="00B11D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17.02.2014 N 116)</w:t>
            </w:r>
          </w:p>
        </w:tc>
      </w:tr>
    </w:tbl>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102" w:history="1">
        <w:r>
          <w:rPr>
            <w:rFonts w:ascii="Arial" w:hAnsi="Arial" w:cs="Arial"/>
            <w:color w:val="0000FF"/>
            <w:sz w:val="20"/>
            <w:szCs w:val="20"/>
          </w:rPr>
          <w:t>Правилах</w:t>
        </w:r>
      </w:hyperlink>
      <w:r>
        <w:rPr>
          <w:rFonts w:ascii="Arial" w:hAnsi="Arial" w:cs="Arial"/>
          <w:sz w:val="20"/>
          <w:szCs w:val="20"/>
        </w:rPr>
        <w:t xml:space="preserve"> квалификации генерирующего объекта, функционирующего на основе использования возобновляемых источников энергии, утвержденных постановлением Правительства Российской Федерации от 3 июня 2008 г. N 426 (Собрание законодательства Российской Федерации, 2008, N 23, ст. 2716; 2010, N 6 ст. 664):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103" w:history="1">
        <w:r>
          <w:rPr>
            <w:rFonts w:ascii="Arial" w:hAnsi="Arial" w:cs="Arial"/>
            <w:color w:val="0000FF"/>
            <w:sz w:val="20"/>
            <w:szCs w:val="20"/>
          </w:rPr>
          <w:t>пункте 1</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слов "в совокупном балансе производства и потребления электрической энергии" дополнить словами "и целевым показателям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(далее - степень локализации)";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04"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локализации по генерирующему объекту определяется как сумма вкладов каждого элемента оборудования (оборудования в сборе) и выполняемых при проектировании и строительстве работ в степень локализации по генерирующему объекту. Вклады элементов оборудования (оборудования в сборе) и выполняемых при проектировании и строительстве работ в степень локализации по генерирующему объекту определяются согласно приложениям N 1 - 4.";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10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17.02.2014 N 116;</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6" w:history="1">
        <w:r>
          <w:rPr>
            <w:rFonts w:ascii="Arial" w:hAnsi="Arial" w:cs="Arial"/>
            <w:color w:val="0000FF"/>
            <w:sz w:val="20"/>
            <w:szCs w:val="20"/>
          </w:rPr>
          <w:t>пункт 4</w:t>
        </w:r>
      </w:hyperlink>
      <w:r>
        <w:rPr>
          <w:rFonts w:ascii="Arial" w:hAnsi="Arial" w:cs="Arial"/>
          <w:sz w:val="20"/>
          <w:szCs w:val="20"/>
        </w:rPr>
        <w:t xml:space="preserve"> дополнить абзацем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генерирующего объекта, функционирующего на основе возобновляемых источников энергии, относящегося к виду генерирующих объектов, функционирующих на основе возобновляемых источников энергии, для которого установлены целевые показатели степени локализации, в заявлении о квалификации генерирующего объекта (далее - заявление) указывается плановый показатель степени локализации по генерирующему объекту.";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107" w:history="1">
        <w:r>
          <w:rPr>
            <w:rFonts w:ascii="Arial" w:hAnsi="Arial" w:cs="Arial"/>
            <w:color w:val="0000FF"/>
            <w:sz w:val="20"/>
            <w:szCs w:val="20"/>
          </w:rPr>
          <w:t>пункте 5</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8" w:history="1">
        <w:r>
          <w:rPr>
            <w:rFonts w:ascii="Arial" w:hAnsi="Arial" w:cs="Arial"/>
            <w:color w:val="0000FF"/>
            <w:sz w:val="20"/>
            <w:szCs w:val="20"/>
          </w:rPr>
          <w:t>абзаце первом</w:t>
        </w:r>
      </w:hyperlink>
      <w:r>
        <w:rPr>
          <w:rFonts w:ascii="Arial" w:hAnsi="Arial" w:cs="Arial"/>
          <w:sz w:val="20"/>
          <w:szCs w:val="20"/>
        </w:rPr>
        <w:t xml:space="preserve"> слова "о квалификации генерирующего объекта (далее - заявление)" исключить;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абзаца седьмого </w:t>
      </w:r>
      <w:hyperlink r:id="rId109"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имеющий намерение подтвердить степень локализации по генерирующему объекту, прилагает к заявлению заключение федерального органа исполнительной власти, осуществляющего </w:t>
      </w:r>
      <w:r>
        <w:rPr>
          <w:rFonts w:ascii="Arial" w:hAnsi="Arial" w:cs="Arial"/>
          <w:sz w:val="20"/>
          <w:szCs w:val="20"/>
        </w:rPr>
        <w:lastRenderedPageBreak/>
        <w:t>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о степени локализации по генерирующему объекту.";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110" w:history="1">
        <w:r>
          <w:rPr>
            <w:rFonts w:ascii="Arial" w:hAnsi="Arial" w:cs="Arial"/>
            <w:color w:val="0000FF"/>
            <w:sz w:val="20"/>
            <w:szCs w:val="20"/>
          </w:rPr>
          <w:t>дополнить</w:t>
        </w:r>
      </w:hyperlink>
      <w:r>
        <w:rPr>
          <w:rFonts w:ascii="Arial" w:hAnsi="Arial" w:cs="Arial"/>
          <w:sz w:val="20"/>
          <w:szCs w:val="20"/>
        </w:rPr>
        <w:t xml:space="preserve"> пунктами 8(1) и 8(2)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Подтверждение страны происхождения элементов оборудования (оборудования в сборе), использованных при строительстве генерирующего объекта, функционирующего на основе возобновляемых источников энергии, и выполнения работ на территории Российской Федерации при проектировании и строительстве генерирующего объекта проводится либо на основе декларации о происхождении товара, либо на основе сертификатов о происхождении товара, оформленных в соответствии с законодательством Российской Федерации, а также на основе иных подтверждающих документов.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Степень локализации по генерирующему объекту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зависимости от использования основного и (или) вспомогательного оборудования, произведенного на территории Российской Федерации, и работ, выполненных на территории Российской Федерации при проектировании и строительстве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происхождение элемента оборудования (оборудования в сборе) или выполняемой при проектировании и строительстве работы не подтверждено для рассматриваемого генерирующего объекта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присваивает соответствующему вкладу элемента оборудования (оборудования в сборе) или выполняемой при проектировании и строительстве работы значение, равное нулю.</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а также функции уполномоченного федерального органа исполнительной власти, осуществляющего государственное регулирование внешнеторговой деятельности, передает степень локализации по генерирующему объекту в совет рынка не позднее 10 рабочих дней со дня определения степени локализации по генерирующему объекту.";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111" w:history="1">
        <w:r>
          <w:rPr>
            <w:rFonts w:ascii="Arial" w:hAnsi="Arial" w:cs="Arial"/>
            <w:color w:val="0000FF"/>
            <w:sz w:val="20"/>
            <w:szCs w:val="20"/>
          </w:rPr>
          <w:t>пункте 9</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12" w:history="1">
        <w:r>
          <w:rPr>
            <w:rFonts w:ascii="Arial" w:hAnsi="Arial" w:cs="Arial"/>
            <w:color w:val="0000FF"/>
            <w:sz w:val="20"/>
            <w:szCs w:val="20"/>
          </w:rPr>
          <w:t>абзац второй</w:t>
        </w:r>
      </w:hyperlink>
      <w:r>
        <w:rPr>
          <w:rFonts w:ascii="Arial" w:hAnsi="Arial" w:cs="Arial"/>
          <w:sz w:val="20"/>
          <w:szCs w:val="20"/>
        </w:rPr>
        <w:t xml:space="preserve"> дополнить словами ", указывающего в том числе категорию квалификации";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13" w:history="1">
        <w:r>
          <w:rPr>
            <w:rFonts w:ascii="Arial" w:hAnsi="Arial" w:cs="Arial"/>
            <w:color w:val="0000FF"/>
            <w:sz w:val="20"/>
            <w:szCs w:val="20"/>
          </w:rPr>
          <w:t>абзац третий</w:t>
        </w:r>
      </w:hyperlink>
      <w:r>
        <w:rPr>
          <w:rFonts w:ascii="Arial" w:hAnsi="Arial" w:cs="Arial"/>
          <w:sz w:val="20"/>
          <w:szCs w:val="20"/>
        </w:rPr>
        <w:t xml:space="preserve"> дополнить словами ", либо предоставления недостоверных сведений о происхождении элементов оборудования (оборудования в сборе) или работ";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hyperlink r:id="rId114" w:history="1">
        <w:r>
          <w:rPr>
            <w:rFonts w:ascii="Arial" w:hAnsi="Arial" w:cs="Arial"/>
            <w:color w:val="0000FF"/>
            <w:sz w:val="20"/>
            <w:szCs w:val="20"/>
          </w:rPr>
          <w:t>дополнить</w:t>
        </w:r>
      </w:hyperlink>
      <w:r>
        <w:rPr>
          <w:rFonts w:ascii="Arial" w:hAnsi="Arial" w:cs="Arial"/>
          <w:sz w:val="20"/>
          <w:szCs w:val="20"/>
        </w:rPr>
        <w:t xml:space="preserve"> пунктом 13(1)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случае изменения Правительством Российской Федерации значений целевых показателей степеней локализации, используемых для определения категорий квалификации, или сроков и условий их применения совет рынка вправе в одностороннем порядке изменить отнесение генерирующего оборудования к категории квалификации. В этом случае совет рынка вносит соответствующие изменения в реестр квалифицированных генерирующих объектов, в течение 10 рабочих дней уведомляет собственника </w:t>
      </w:r>
      <w:r>
        <w:rPr>
          <w:rFonts w:ascii="Arial" w:hAnsi="Arial" w:cs="Arial"/>
          <w:sz w:val="20"/>
          <w:szCs w:val="20"/>
        </w:rPr>
        <w:lastRenderedPageBreak/>
        <w:t>или иного законного владельца генерирующего объекта о внесенных изменениях и направляет ему исправленное квалификационное свидетельство.";</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115" w:history="1">
        <w:r>
          <w:rPr>
            <w:rFonts w:ascii="Arial" w:hAnsi="Arial" w:cs="Arial"/>
            <w:color w:val="0000FF"/>
            <w:sz w:val="20"/>
            <w:szCs w:val="20"/>
          </w:rPr>
          <w:t>дополнить</w:t>
        </w:r>
      </w:hyperlink>
      <w:r>
        <w:rPr>
          <w:rFonts w:ascii="Arial" w:hAnsi="Arial" w:cs="Arial"/>
          <w:sz w:val="20"/>
          <w:szCs w:val="20"/>
        </w:rPr>
        <w:t xml:space="preserve"> приложениями N 1 - 5 к указанным Правилам следующего содержания:</w:t>
      </w: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квалификации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генерирующего объекта,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функционирующего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возобновляемых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УСЛОВИЙ ДЛЯ ОПРЕДЕЛЕНИЯ ВКЛАДА ОТДЕЛЬНЫХ ЭЛЕМЕНТОВ</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ОБОРУДОВАНИЯ (ОБОРУДОВАНИЯ В СБОРЕ) И РАБОТ В СТЕПЕНЬ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ЛОКАЛИЗАЦИИ ПО ГЕНЕРИРУЮЩЕМУ ОБЪЕКТУ, ФУНКЦИОНИРУЮЩЕМУ</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ОСНОВЕ ЭНЕРГИИ ВЕТРА</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sectPr w:rsidR="00B11DF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9240"/>
        <w:gridCol w:w="2310"/>
      </w:tblGrid>
      <w:tr w:rsidR="00B11DFD">
        <w:tc>
          <w:tcPr>
            <w:tcW w:w="10230" w:type="dxa"/>
            <w:gridSpan w:val="2"/>
            <w:tcBorders>
              <w:top w:val="single" w:sz="4" w:space="0" w:color="auto"/>
              <w:bottom w:val="single" w:sz="4" w:space="0" w:color="auto"/>
              <w:right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p>
        </w:tc>
        <w:tc>
          <w:tcPr>
            <w:tcW w:w="2310" w:type="dxa"/>
            <w:tcBorders>
              <w:top w:val="single" w:sz="4" w:space="0" w:color="auto"/>
              <w:left w:val="single" w:sz="4" w:space="0" w:color="auto"/>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 в степень локализации (процентов)</w:t>
            </w:r>
          </w:p>
        </w:tc>
      </w:tr>
      <w:tr w:rsidR="00B11DFD">
        <w:tc>
          <w:tcPr>
            <w:tcW w:w="990"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240" w:type="dxa"/>
            <w:tcBorders>
              <w:top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 ветровых агрегатов, в том числе исходные материалы, использованные для производства лопастей (волокно, ткань, препрег), изготовлены в Российской Федерации, технологическая оснастка для лопастей собрана в Российской Федерации</w:t>
            </w:r>
          </w:p>
        </w:tc>
        <w:tc>
          <w:tcPr>
            <w:tcW w:w="2310"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управления углом поворота лопасти с приводом, где зубчатые колеса системы управления фрезерованы, цементованы и отшлифованы в Российской Федерации, или без привода, механические компоненты которой изготовлены в Российской Федерации, и система управления лопастями собраны и протестированы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управления углом поворота гондолы, зубчатые колеса которой фрезерованы, цементованы и отшлифованы в Российской Федерации, собрана и протестирована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Ступица ветроагрегата и ее оголовок собраны и протестированы в Российской Федерации (при условии, что ступица полностью изготовлена в Российской Федерации, то есть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литой заготовки с завода)</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Ступица ветроагрегата в сборе (включая все устанавливаемые компоненты) собрана в Российской Федерации, и тестирование готового устройства в сборе проведено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Зубчатые колеса редуктора ветроагрегата с зубчатой передачей усилия с вала ротора фрезерованы, цементованы и отшлифованы в Российской Федерации, а сам редуктор собран и протестирован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Для ветроагрегатов с зубчатой передачей усилия с вала ротора с использованием редуктора используются турбины с прямым приводом без использования коробки приводов</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Для ветроагрегатов с зубчатой передачей с использованием редуктора генератор изготовлен и протестирован в Российской Федерации, обмотка и пластины статора и ротора вырезаны и собраны в Российской Федерации, постоянные магниты установлены в сборку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Для ветроагрегатов с прямым приводом без использования редуктора генератор изготовлен и протестирован в Российской Федерации, при изготовлении генератора пластины статора и ротора вырезаны и собраны в Российской Федерации, постоянные магниты установлены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охлаждения собрана и протестирована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Вал привода полностью изготовлен в Российской Федерации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с завода</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Силовой преобразователь тока (инвертор) собран, протестирован и обмотан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Бетонные секции башни ветроагрегата изготовлены в Российской Федерации, стальные секции башни изготовлены и вырезаны из стальных пластин (прокатанной ленты) в Российской Федерации, стальные пластины (прокатанная лента), используемые для изготовления башен, произведены в Российской Федерации, сталь, из которой сформированы и вырезаны стальные секции башни, была превращена в листовую сталь на сталелитейном комбинате в Российской Федерации, сталь для арматуры и проводов или их эквивалентов для цементных секций башни изготовлена в Российской Федерации, а также портландцемент, используемый для цементных секций башни, произведен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изысканий площадки и проектирование ветроэлектростанции, включая подготовку рабочих чертежей, выполнены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Сборка, подключение панели управления и электроники, подключение проводки, проводка и тестирование, а также другие электромонтажные работы на ветроэлектростанции, за исключением работ по технологическому присоединению к сети, были проведены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Монтажные работы на ветроэлектростанции, за исключением электромонтажных работ на ветроэлектростанции, по сборке и установке оборудования ветроагрегатов и отдельных их элементов проведены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Каркас гондолы полностью произведен в Российской Федерации с использованием листовой стали и стальных балок, которые не были предварительно обработаны, то есть без какого-либо сгибания, сворачивания, сварки, пробивания или скрепления и другой предварительной обработки за пределами Российской Федерации, за исключением частичной зачистки в целях контроля качества после выхода с завода</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24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арматуры и материалов конструкции корпуса гондолы произведена в Российской Федерации</w:t>
            </w:r>
          </w:p>
        </w:tc>
        <w:tc>
          <w:tcPr>
            <w:tcW w:w="231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990"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9240" w:type="dxa"/>
            <w:tcBorders>
              <w:bottom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Трансформаторы, установленные на бетонной плите фундамента башни, или эквивалентные индивидуальные трансформаторы ветроагрегатов изготовлены в Российской Федерации</w:t>
            </w:r>
          </w:p>
        </w:tc>
        <w:tc>
          <w:tcPr>
            <w:tcW w:w="2310"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bl>
    <w:p w:rsidR="00B11DFD" w:rsidRDefault="00B11DFD" w:rsidP="00B11DFD">
      <w:pPr>
        <w:autoSpaceDE w:val="0"/>
        <w:autoSpaceDN w:val="0"/>
        <w:adjustRightInd w:val="0"/>
        <w:spacing w:after="0" w:line="240" w:lineRule="auto"/>
        <w:ind w:firstLine="540"/>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 1. Степень локализации, которая может быть присвоена по комбинированным элементам, указанным в позициях 2, 4, и 5 настоящего приложения, в сумме не может превышать 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Максимальная степень локализации по комбинированным элементам, указанным в позициях 6, 8 и 9 настоящего приложения, составляет 14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Фундамент башни ветроагрегата не считается частью башни.</w:t>
      </w: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квалификации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генерирующего объекта,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функционирующего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возобновляемых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УСЛОВИЙ ДЛЯ ОПРЕДЕЛЕНИЯ ВКЛАДА ОТДЕЛЬНЫХ ЭЛЕМЕНТОВ</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ОБОРУДОВАНИЯ (ОБОРУДОВАНИЯ В СБОРЕ) И РАБОТ В СТЕПЕНЬ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ЛОКАЛИЗАЦИИ ПО ГЕНЕРИРУЮЩЕМУ ОБЪЕКТУ, ФУНКЦИОНИРУЮЩИХ</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ОСНОВЕ ИСПОЛЬЗОВАНИЯ ФОТОЭЛЕКТРИЧЕСКОГО ПРЕОБРАЗОВАНИЯ</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СОЛНЦА, С ИСПОЛЬЗОВАНИЕМ ТЕХНОЛОГИИ НА ОСНОВЕ</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КРИСТАЛЛИЧЕСКОГО КРЕМНИЯ</w:t>
      </w:r>
    </w:p>
    <w:p w:rsidR="00B11DFD" w:rsidRDefault="00B11DFD" w:rsidP="00B11DFD">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8580"/>
        <w:gridCol w:w="2970"/>
      </w:tblGrid>
      <w:tr w:rsidR="00B11DFD">
        <w:tc>
          <w:tcPr>
            <w:tcW w:w="9570" w:type="dxa"/>
            <w:gridSpan w:val="2"/>
            <w:tcBorders>
              <w:top w:val="single" w:sz="4" w:space="0" w:color="auto"/>
              <w:bottom w:val="single" w:sz="4" w:space="0" w:color="auto"/>
              <w:right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 в степень локализации (процентов)</w:t>
            </w:r>
          </w:p>
        </w:tc>
      </w:tr>
      <w:tr w:rsidR="00B11DFD">
        <w:tc>
          <w:tcPr>
            <w:tcW w:w="990"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80" w:type="dxa"/>
            <w:tcBorders>
              <w:top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Кремний и кремниевые слитки, используемые для производства фотоэлементов, произведены на территории Российской Федерации</w:t>
            </w:r>
          </w:p>
        </w:tc>
        <w:tc>
          <w:tcPr>
            <w:tcW w:w="2970"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Кремниевые пластины произведены в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Кристаллические кремниевые фотоэлементы изготовлены в Российской Федерации, что включает в себя обработку кремниевых пластин, внедрение арматуры для улавливания потока электроэнергии, а также конечную обработку поверхности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Электрическое соединение между фотоэлементами фотоэлектрических модулей (панелей) выполнено в Российской Федерации, материалы фотоэлектрических модулей капсулированы в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Сборка, конечное соединение элементов проводки и тестирование преобразователя тока (инвертора) выполнены в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Детали и компоненты опорных конструкций неподвижного или поворотного типа для </w:t>
            </w:r>
            <w:r>
              <w:rPr>
                <w:rFonts w:ascii="Arial" w:hAnsi="Arial" w:cs="Arial"/>
                <w:sz w:val="20"/>
                <w:szCs w:val="20"/>
              </w:rPr>
              <w:lastRenderedPageBreak/>
              <w:t>солнечных панелей изготовлены в Российской Федерации, металл произведен в Российской Федерации, а также механическая обработка и сборка опорных конструкций выполнены в Российской Федерации в полном объеме</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580"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7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80" w:type="dxa"/>
            <w:tcBorders>
              <w:bottom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70"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3</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квалификации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генерирующего объекта,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функционирующего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возобновляемых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УСЛОВИЙ ДЛЯ ОПРЕДЕЛЕНИЯ ВКЛАДА ОТДЕЛЬНЫХ ЭЛЕМЕНТОВ</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ОБОРУДОВАНИЯ (ОБОРУДОВАНИЯ В СБОРЕ) И РАБОТ В СТЕПЕНЬ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ЛОКАЛИЗАЦИИ ПО ГЕНЕРИРУЮЩЕМУ ОБЪЕКТУ, ФУНКЦИОНИРУЮЩИХ</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ОСНОВЕ ИСПОЛЬЗОВАНИЯ ФОТОЭЛЕКТРИЧЕСКОГО ПРЕОБРАЗОВАНИЯ</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СОЛНЦА, С ИСПОЛЬЗОВАНИЕМ ТОНКОПЛЕНОЧНОЙ ТЕХНОЛОГИИ</w:t>
      </w:r>
    </w:p>
    <w:p w:rsidR="00B11DFD" w:rsidRDefault="00B11DFD" w:rsidP="00B11DFD">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8617"/>
        <w:gridCol w:w="2948"/>
      </w:tblGrid>
      <w:tr w:rsidR="00B11DFD">
        <w:tc>
          <w:tcPr>
            <w:tcW w:w="9607" w:type="dxa"/>
            <w:gridSpan w:val="2"/>
            <w:tcBorders>
              <w:top w:val="single" w:sz="4" w:space="0" w:color="auto"/>
              <w:bottom w:val="single" w:sz="4" w:space="0" w:color="auto"/>
              <w:right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p>
        </w:tc>
        <w:tc>
          <w:tcPr>
            <w:tcW w:w="2948" w:type="dxa"/>
            <w:tcBorders>
              <w:top w:val="single" w:sz="4" w:space="0" w:color="auto"/>
              <w:left w:val="single" w:sz="4" w:space="0" w:color="auto"/>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 в степень локализации (процентов)</w:t>
            </w:r>
          </w:p>
        </w:tc>
      </w:tr>
      <w:tr w:rsidR="00B11DFD">
        <w:tc>
          <w:tcPr>
            <w:tcW w:w="990"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617" w:type="dxa"/>
            <w:tcBorders>
              <w:top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Тонкопленочные фотоэлектрические модули, в которых фотогальванический слой изготовлен методами, которые включают плазмохимическое осаждение, но не </w:t>
            </w:r>
            <w:r>
              <w:rPr>
                <w:rFonts w:ascii="Arial" w:hAnsi="Arial" w:cs="Arial"/>
                <w:sz w:val="20"/>
                <w:szCs w:val="20"/>
              </w:rPr>
              <w:lastRenderedPageBreak/>
              <w:t>ограничиваются им, изготовлены в Российской Федерации</w:t>
            </w:r>
          </w:p>
        </w:tc>
        <w:tc>
          <w:tcPr>
            <w:tcW w:w="2948" w:type="dxa"/>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861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Сборка, конечное соединение элементов проводки и тестирование преобразователя тока (инвертора) выполнены в Российской Федерации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61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механическая обработка и сборка опорных конструкций выполнены в Российской Федерации в полном объеме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61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61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61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11DFD">
        <w:tc>
          <w:tcPr>
            <w:tcW w:w="990"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617" w:type="dxa"/>
            <w:tcBorders>
              <w:bottom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48"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4</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квалификации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генерирующего объекта,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функционирующего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возобновляемых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ОТДЕЛЬНЫХ ЭЛЕМЕНТОВ ОБОРУДОВАНИЯ (ОБОРУДОВАНИЯ В СБОРЕ)</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РАБОТ, ИЗГОТОВЛЕНИЕ КОТОРЫХ В РОССИЙСКОЙ ФЕДЕРАЦИИ</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ОПРЕДЕЛЯЕТ ВКЛАД В СТЕПЕНЬ ЛОКАЛИЗАЦИИ ПО ГЕНЕРИРУЮЩЕМУ</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ОБЪЕКТУ, ФУНКЦИОНИРУЮЩИХ НА ОСНОВЕ ИСПОЛЬЗОВАНИЯ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ПОТОКОВ ВОДЫ (В ТОМ ЧИСЛЕ ЭНЕРГИИ СТОЧНЫХ ВОД),</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ИСКЛЮЧЕНИЕМ СЛУЧАЕВ ИСПОЛЬЗОВАНИЯ ТАКОЙ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 ГИДРОАККУМУЛИРУЮЩИХ ЭЛЕКТРОЭНЕРГЕТИЧЕСКИХ СТАНЦИЯХ</w:t>
      </w:r>
    </w:p>
    <w:p w:rsidR="00B11DFD" w:rsidRDefault="00B11DFD" w:rsidP="00B11DFD">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8787"/>
        <w:gridCol w:w="2948"/>
      </w:tblGrid>
      <w:tr w:rsidR="00B11DFD">
        <w:tc>
          <w:tcPr>
            <w:tcW w:w="9612" w:type="dxa"/>
            <w:gridSpan w:val="2"/>
            <w:tcBorders>
              <w:top w:val="single" w:sz="4" w:space="0" w:color="auto"/>
              <w:bottom w:val="single" w:sz="4" w:space="0" w:color="auto"/>
              <w:right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p>
        </w:tc>
        <w:tc>
          <w:tcPr>
            <w:tcW w:w="2948" w:type="dxa"/>
            <w:tcBorders>
              <w:top w:val="single" w:sz="4" w:space="0" w:color="auto"/>
              <w:left w:val="single" w:sz="4" w:space="0" w:color="auto"/>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 в степень локализации (процентов)</w:t>
            </w:r>
          </w:p>
        </w:tc>
      </w:tr>
      <w:tr w:rsidR="00B11DFD">
        <w:tc>
          <w:tcPr>
            <w:tcW w:w="12560" w:type="dxa"/>
            <w:gridSpan w:val="3"/>
            <w:tcBorders>
              <w:top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Гидроагрегат</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Блок гидротурбины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обтекатель ступицы рабочего колеса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ступица рабочего колеса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лопасти рабочего колеса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механизм разворота лопастей рабочего колеса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сервомотор привода лопастей рабочего колеса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 открытия лопастей рабочего колеса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опорные подшипники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упорные подшипники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уплотнения вала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вал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тормозное устройство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муфты соединения валов гидроагрегата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камера рабочего колеса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статор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лопатки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уплотнение цапф лопаток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предохранительные серьги приводов лопаток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сервомотор привода лопаток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поворотное кольцо привода лопаток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 открытия направляющего аппарата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маслопроводы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оборотов ротора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вибрации гидроагрегата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температуры подшипников гидроагрегата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мультипликатор (турбина-генератор)</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прочие составные части блока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Трубопроводы турбины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водозаборные трубопроводы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отсасывающие трубопроводы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запорная арматура напорных трубопроводов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электрические привода запорной арматуры напорных трубопроводов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гидравлические привода запорной арматуры напорных трубопроводов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маслостанции гидравлических приводов запорной арматуры напорных трубопроводов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давления воды трубопроводов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Генератор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корпус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статор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обмотки статора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ротор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подшипники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щеточный узел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температуры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датчики температуры подшипников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измерительные трансформаторы тока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теплообменное оборудование системы охлаждения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трубопроводы системы охлаждения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циркуляционные насосы системы охлаждения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вентиляторы системы охлаждения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трубопроводы системы смазки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маслонапорные установки системы смазки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вводная коробка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система возбуждения генератора</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автоматического управления гидроагрегатом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шкаф системы автоматического управления гидроагрегатом</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контроллер системы автоматического управления гидроагрегатом</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терминал системы автоматического управления гидроагрегатом</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маслостанции гидравлических приводов элементов управления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12560" w:type="dxa"/>
            <w:gridSpan w:val="3"/>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Механическое оборудование гидроэлектростанции</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Сороочистное оборудование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сороудерживающие решетки водоприемников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сороочистные машины для очистки сороудерживающих решеток водоприемников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электрические привода сороочистных машин</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гидравлические привода сороочистных машин</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маслостанции гидравлических приводов сороочистных машин</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электрические датчики сороочистных машин</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шкафы управления сороочистными машинами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конвейеры сороочистных машин</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водопропускных сооружений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затворы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закладные пазовые конструкции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системы обогрева затворов и пазовых конструкций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электрические привода подъема-опускания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гидравлические привода (гидроцилиндры) подъема- опускания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маслостанции гидравлических приводов подъема- опускания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шкафы управления приводов подъема-опускания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подъемные механизмы, конструкции, механизмы для маневрирования и захватные балки затворов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турбинных водозаборов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затворы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закладные пазовые конструкции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системы обогрева затворов и пазовых конструкций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электрические привода подъема-опускания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гидравлические привода (гидроцилиндры) подъема- опускания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маслостанции гидравлических приводов подъема- опускания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шкафы управления приводов подъема-опускания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подъемные механизмы, конструкции, механизмы для маневрирования и захватные балки затворов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отводящих турбинных каналов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ремонтные затворы отводящих турбинных каналов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закладные пазовые конструкции ремонтных затворов отводящих турбинных каналов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подъемные механизмы, конструкции,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механизмы для маневрирования и захватные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балки ремонтных затворов отводящих турбинных каналов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p>
        </w:tc>
      </w:tr>
      <w:tr w:rsidR="00B11DFD">
        <w:tc>
          <w:tcPr>
            <w:tcW w:w="825" w:type="dxa"/>
            <w:vMerge w:val="restart"/>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Крановое оборудование гидроэлектростанции - 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2948" w:type="dxa"/>
          </w:tcPr>
          <w:p w:rsidR="00B11DFD" w:rsidRDefault="00B11DFD">
            <w:pPr>
              <w:autoSpaceDE w:val="0"/>
              <w:autoSpaceDN w:val="0"/>
              <w:adjustRightInd w:val="0"/>
              <w:spacing w:after="0" w:line="240" w:lineRule="auto"/>
              <w:jc w:val="both"/>
              <w:rPr>
                <w:rFonts w:ascii="Arial" w:hAnsi="Arial" w:cs="Arial"/>
                <w:sz w:val="20"/>
                <w:szCs w:val="20"/>
              </w:rPr>
            </w:pPr>
          </w:p>
        </w:tc>
      </w:tr>
      <w:tr w:rsidR="00B11DFD">
        <w:tc>
          <w:tcPr>
            <w:tcW w:w="825" w:type="dxa"/>
            <w:vMerge/>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оборудование крана для обслуживания оборудования машинного зала гидроэлектростанции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12560" w:type="dxa"/>
            <w:gridSpan w:val="3"/>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Электросиловое оборудование</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Распределительные устройства 6 кВ и выше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Распределительные устройства 0,4 кВ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Силовой трансформатор</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бесперебойного питания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Электрические шкафы собственных нужд</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Автоматизированные системы управления гидроэлектростанции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B11DFD">
        <w:tc>
          <w:tcPr>
            <w:tcW w:w="12560" w:type="dxa"/>
            <w:gridSpan w:val="3"/>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Проектирование</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Блок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Трубопроводы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Генератор</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Системы автоматического управления гидроагрегатом</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Сороочистное оборудование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отводящих турбинных каналов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Крановое оборудование гидроэлектростанции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Электросиловое оборудование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 прочие компоненты гидроэлектростанции, включая гидротехнические сооружения</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B11DFD">
        <w:tc>
          <w:tcPr>
            <w:tcW w:w="12560" w:type="dxa"/>
            <w:gridSpan w:val="3"/>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 Строительно-монтажные работы</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Блок гидротурбины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Трубопровод турбины</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Генератор</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автоматического управления гидроагрегатом</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Сороочистное оборудование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водопропускных сооружений</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турбинных водозаборов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Механическое оборудование отводящих турбинных каналов</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Крановое оборудование гидроэлектростанции</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11DFD">
        <w:tc>
          <w:tcPr>
            <w:tcW w:w="825"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787" w:type="dxa"/>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Электросиловое оборудование</w:t>
            </w:r>
          </w:p>
        </w:tc>
        <w:tc>
          <w:tcPr>
            <w:tcW w:w="2948" w:type="dxa"/>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B11DFD">
        <w:tc>
          <w:tcPr>
            <w:tcW w:w="825"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787" w:type="dxa"/>
            <w:tcBorders>
              <w:bottom w:val="single" w:sz="4" w:space="0" w:color="auto"/>
            </w:tcBorders>
          </w:tcPr>
          <w:p w:rsidR="00B11DFD" w:rsidRDefault="00B11DF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компоненты гидроэлектростанции, включая гидротехнические сооружения</w:t>
            </w:r>
          </w:p>
        </w:tc>
        <w:tc>
          <w:tcPr>
            <w:tcW w:w="2948" w:type="dxa"/>
            <w:tcBorders>
              <w:bottom w:val="single" w:sz="4" w:space="0" w:color="auto"/>
            </w:tcBorders>
          </w:tcPr>
          <w:p w:rsidR="00B11DFD" w:rsidRDefault="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B11DFD" w:rsidRDefault="00B11DFD" w:rsidP="00B11DFD">
      <w:pPr>
        <w:autoSpaceDE w:val="0"/>
        <w:autoSpaceDN w:val="0"/>
        <w:adjustRightInd w:val="0"/>
        <w:spacing w:after="0" w:line="240" w:lineRule="auto"/>
        <w:jc w:val="center"/>
        <w:rPr>
          <w:rFonts w:ascii="Arial" w:hAnsi="Arial" w:cs="Arial"/>
          <w:sz w:val="20"/>
          <w:szCs w:val="20"/>
        </w:rPr>
        <w:sectPr w:rsidR="00B11DFD">
          <w:pgSz w:w="16838" w:h="11906" w:orient="landscape"/>
          <w:pgMar w:top="1133" w:right="1440" w:bottom="566" w:left="1440" w:header="0" w:footer="0" w:gutter="0"/>
          <w:cols w:space="720"/>
          <w:noEndnote/>
        </w:sect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5</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квалификации</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генерирующего объекта,</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функционирующего на основе</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возобновляемых</w:t>
      </w:r>
    </w:p>
    <w:p w:rsidR="00B11DFD" w:rsidRDefault="00B11DFD" w:rsidP="00B11D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КАТЕГОРИИ</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КВАЛИФИКАЦИИ ГЕНЕРИРУЮЩИХ ОБЪЕКТОВ, ФУНКЦИОНИРУЮЩИХ</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ОСНОВЕ ИСПОЛЬЗОВАНИЯ ВОЗОБНОВЛЯЕМЫХ 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Генерирующие объекты, функционирующие на основе использования фотоэлектрического преобразования энергии солнца: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степенью локализации менее 50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степенью локализации не менее 50 процентов, но не более 70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 степенью локализации более 70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Генерирующие объекты, функционирующие на основе использования энергии ветра: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степенью локализации менее 35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степенью локализации не менее 35 процентов, но не более 55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 степенью локализации не менее 55 процентов, но не более 65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 степенью локализации более 65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Генерирующие объекты, функционирующие на основе использования энергии потоков воды (в том числе энергии сточных вод), за исключением случаев использования такой энергии на гидроаккумулирующих электростанциях:</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степенью локализации менее 20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степенью локализации не менее 20 процентов, но не более 45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 степенью локализации не менее 45 процентов, но не более 65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 степенью локализации более 65 процентов.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Генерирующие объекты, функционирующие на основе использования энергии приливов.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Генерирующие объекты, функционирующие на основе использования энергии волн водных объектов, в том числе водоемов, рек, морей и океанов.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Генерирующие объекты, функционирующие на основе использования геотермальной энергии с использованием природных подземных теплоносителей.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Генерирующие объекты, функционирующие на основе использования низкопотенциальной тепловой энергии земли, воздуха и воды с использованием специальных теплоносителей.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Генерирующие объекты, функционирующие на основе использования биогаза.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Генерирующие объекты, функционирующие на основе использования газа, выделяемого отходами производства и потребления на свалках таких отходов.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Генерирующие объекты, функционирующие на основе использования газа, образующегося на угольных разработках.".</w:t>
      </w:r>
    </w:p>
    <w:p w:rsidR="00B11DFD" w:rsidRDefault="00B11DFD" w:rsidP="00B11DFD">
      <w:pPr>
        <w:autoSpaceDE w:val="0"/>
        <w:autoSpaceDN w:val="0"/>
        <w:adjustRightInd w:val="0"/>
        <w:spacing w:after="0" w:line="240" w:lineRule="auto"/>
        <w:ind w:firstLine="540"/>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116" w:history="1">
        <w:r>
          <w:rPr>
            <w:rFonts w:ascii="Arial" w:hAnsi="Arial" w:cs="Arial"/>
            <w:color w:val="0000FF"/>
            <w:sz w:val="20"/>
            <w:szCs w:val="20"/>
          </w:rPr>
          <w:t>Положение</w:t>
        </w:r>
      </w:hyperlink>
      <w:r>
        <w:rPr>
          <w:rFonts w:ascii="Arial" w:hAnsi="Arial" w:cs="Arial"/>
          <w:sz w:val="20"/>
          <w:szCs w:val="20"/>
        </w:rPr>
        <w:t xml:space="preserve"> о Министерстве промышленности и торговли Российской Федерации, утвержденное постановлением Правительства Российской Федерации от 5 июня 2008 г. N 438 (Собрание законодательства Российской Федерации, 2008, N 24, ст. 2868; 2009, N 3, ст. 378; N 25, ст. 3065; N 26, ст. 3197; 2010, N 6, ст. 649; N 9, ст. 960; N 35, ст. 4574; 2011, N 46, ст. 6523; N 47, ст. 6653, 6662; 2012, N 43, ст. 5886; 2013, N 5, ст. 392):</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17" w:history="1">
        <w:r>
          <w:rPr>
            <w:rFonts w:ascii="Arial" w:hAnsi="Arial" w:cs="Arial"/>
            <w:color w:val="0000FF"/>
            <w:sz w:val="20"/>
            <w:szCs w:val="20"/>
          </w:rPr>
          <w:t>дополнить</w:t>
        </w:r>
      </w:hyperlink>
      <w:r>
        <w:rPr>
          <w:rFonts w:ascii="Arial" w:hAnsi="Arial" w:cs="Arial"/>
          <w:sz w:val="20"/>
          <w:szCs w:val="20"/>
        </w:rPr>
        <w:t xml:space="preserve"> подпунктом 5.2.18(32)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"5.2.18(32). порядок определения степени локализации в отношении генерирующего объекта, функционирующего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18" w:history="1">
        <w:r>
          <w:rPr>
            <w:rFonts w:ascii="Arial" w:hAnsi="Arial" w:cs="Arial"/>
            <w:color w:val="0000FF"/>
            <w:sz w:val="20"/>
            <w:szCs w:val="20"/>
          </w:rPr>
          <w:t>дополнить</w:t>
        </w:r>
      </w:hyperlink>
      <w:r>
        <w:rPr>
          <w:rFonts w:ascii="Arial" w:hAnsi="Arial" w:cs="Arial"/>
          <w:sz w:val="20"/>
          <w:szCs w:val="20"/>
        </w:rPr>
        <w:t xml:space="preserve"> подпунктом 5.8.16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"5.8.16. определение степени локализации в отношении генерирующего объекта, функционирующего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19" w:history="1">
        <w:r>
          <w:rPr>
            <w:rFonts w:ascii="Arial" w:hAnsi="Arial" w:cs="Arial"/>
            <w:color w:val="0000FF"/>
            <w:sz w:val="20"/>
            <w:szCs w:val="20"/>
          </w:rPr>
          <w:t>Правилах</w:t>
        </w:r>
      </w:hyperlink>
      <w:r>
        <w:rPr>
          <w:rFonts w:ascii="Arial" w:hAnsi="Arial" w:cs="Arial"/>
          <w:sz w:val="20"/>
          <w:szCs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 N 42, ст. 5919; 2012, N 20, ст. 2539; N 23, ст. 3008; 2013, N 1, ст. 68; N 8, ст. 825):</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20" w:history="1">
        <w:r>
          <w:rPr>
            <w:rFonts w:ascii="Arial" w:hAnsi="Arial" w:cs="Arial"/>
            <w:color w:val="0000FF"/>
            <w:sz w:val="20"/>
            <w:szCs w:val="20"/>
          </w:rPr>
          <w:t>пункт 4</w:t>
        </w:r>
      </w:hyperlink>
      <w:r>
        <w:rPr>
          <w:rFonts w:ascii="Arial" w:hAnsi="Arial" w:cs="Arial"/>
          <w:sz w:val="20"/>
          <w:szCs w:val="20"/>
        </w:rPr>
        <w:t xml:space="preserve"> дополнить подпунктом 14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21" w:history="1">
        <w:r>
          <w:rPr>
            <w:rFonts w:ascii="Arial" w:hAnsi="Arial" w:cs="Arial"/>
            <w:color w:val="0000FF"/>
            <w:sz w:val="20"/>
            <w:szCs w:val="20"/>
          </w:rPr>
          <w:t>пункт 40</w:t>
        </w:r>
      </w:hyperlink>
      <w:r>
        <w:rPr>
          <w:rFonts w:ascii="Arial" w:hAnsi="Arial" w:cs="Arial"/>
          <w:sz w:val="20"/>
          <w:szCs w:val="20"/>
        </w:rPr>
        <w:t xml:space="preserve"> дополнить подпунктом 35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22" w:history="1">
        <w:r>
          <w:rPr>
            <w:rFonts w:ascii="Arial" w:hAnsi="Arial" w:cs="Arial"/>
            <w:color w:val="0000FF"/>
            <w:sz w:val="20"/>
            <w:szCs w:val="20"/>
          </w:rPr>
          <w:t>абзац первый пункта 48</w:t>
        </w:r>
      </w:hyperlink>
      <w:r>
        <w:rPr>
          <w:rFonts w:ascii="Arial" w:hAnsi="Arial" w:cs="Arial"/>
          <w:sz w:val="20"/>
          <w:szCs w:val="20"/>
        </w:rPr>
        <w:t xml:space="preserve"> после слова "оборудование"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123" w:history="1">
        <w:r>
          <w:rPr>
            <w:rFonts w:ascii="Arial" w:hAnsi="Arial" w:cs="Arial"/>
            <w:color w:val="0000FF"/>
            <w:sz w:val="20"/>
            <w:szCs w:val="20"/>
          </w:rPr>
          <w:t>дополнить</w:t>
        </w:r>
      </w:hyperlink>
      <w:r>
        <w:rPr>
          <w:rFonts w:ascii="Arial" w:hAnsi="Arial" w:cs="Arial"/>
          <w:sz w:val="20"/>
          <w:szCs w:val="20"/>
        </w:rPr>
        <w:t xml:space="preserve"> пунктом 48(1)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w:t>
      </w:r>
      <w:hyperlink r:id="rId124" w:history="1">
        <w:r>
          <w:rPr>
            <w:rFonts w:ascii="Arial" w:hAnsi="Arial" w:cs="Arial"/>
            <w:color w:val="0000FF"/>
            <w:sz w:val="20"/>
            <w:szCs w:val="20"/>
          </w:rPr>
          <w:t>абзац первый пункта 50</w:t>
        </w:r>
      </w:hyperlink>
      <w:r>
        <w:rPr>
          <w:rFonts w:ascii="Arial" w:hAnsi="Arial" w:cs="Arial"/>
          <w:sz w:val="20"/>
          <w:szCs w:val="20"/>
        </w:rPr>
        <w:t xml:space="preserve"> после слов "работы генерирующего оборудования"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125" w:history="1">
        <w:r>
          <w:rPr>
            <w:rFonts w:ascii="Arial" w:hAnsi="Arial" w:cs="Arial"/>
            <w:color w:val="0000FF"/>
            <w:sz w:val="20"/>
            <w:szCs w:val="20"/>
          </w:rPr>
          <w:t>пункт 54</w:t>
        </w:r>
      </w:hyperlink>
      <w:r>
        <w:rPr>
          <w:rFonts w:ascii="Arial" w:hAnsi="Arial" w:cs="Arial"/>
          <w:sz w:val="20"/>
          <w:szCs w:val="20"/>
        </w:rPr>
        <w:t xml:space="preserve"> дополнить подпунктом 14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B11DFD" w:rsidRDefault="00B11DFD" w:rsidP="00B11D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B11DFD">
        <w:trPr>
          <w:jc w:val="center"/>
        </w:trPr>
        <w:tc>
          <w:tcPr>
            <w:tcW w:w="5000" w:type="pct"/>
            <w:tcBorders>
              <w:left w:val="single" w:sz="24" w:space="0" w:color="CED3F1"/>
              <w:right w:val="single" w:sz="24" w:space="0" w:color="F4F3F8"/>
            </w:tcBorders>
            <w:shd w:val="clear" w:color="auto" w:fill="F4F3F8"/>
          </w:tcPr>
          <w:p w:rsidR="00B11DFD" w:rsidRDefault="00B11D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11DFD" w:rsidRDefault="00B11D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абзаце четвертом пункта 62 слова "за исключением гидроаккумулирующих электростанций" отсутствуют, так как </w:t>
            </w:r>
            <w:hyperlink r:id="rId12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23.05.2013 N 433 абзац четвертый пункта 62 был изложен в новой редакции.</w:t>
            </w:r>
          </w:p>
        </w:tc>
      </w:tr>
    </w:tbl>
    <w:p w:rsidR="00B11DFD" w:rsidRDefault="00B11DFD" w:rsidP="00B11DF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ж) </w:t>
      </w:r>
      <w:hyperlink r:id="rId127" w:history="1">
        <w:r>
          <w:rPr>
            <w:rFonts w:ascii="Arial" w:hAnsi="Arial" w:cs="Arial"/>
            <w:color w:val="0000FF"/>
            <w:sz w:val="20"/>
            <w:szCs w:val="20"/>
          </w:rPr>
          <w:t>абзац четвертый пункта 62</w:t>
        </w:r>
      </w:hyperlink>
      <w:r>
        <w:rPr>
          <w:rFonts w:ascii="Arial" w:hAnsi="Arial" w:cs="Arial"/>
          <w:sz w:val="20"/>
          <w:szCs w:val="20"/>
        </w:rPr>
        <w:t xml:space="preserve"> после слов "за исключением гидроаккумулирующих электростанций" дополнить словами "и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128" w:history="1">
        <w:r>
          <w:rPr>
            <w:rFonts w:ascii="Arial" w:hAnsi="Arial" w:cs="Arial"/>
            <w:color w:val="0000FF"/>
            <w:sz w:val="20"/>
            <w:szCs w:val="20"/>
          </w:rPr>
          <w:t>дополнить</w:t>
        </w:r>
      </w:hyperlink>
      <w:r>
        <w:rPr>
          <w:rFonts w:ascii="Arial" w:hAnsi="Arial" w:cs="Arial"/>
          <w:sz w:val="20"/>
          <w:szCs w:val="20"/>
        </w:rPr>
        <w:t xml:space="preserve"> пунктом 100(1)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разделом XV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в </w:t>
      </w:r>
      <w:hyperlink r:id="rId129" w:history="1">
        <w:r>
          <w:rPr>
            <w:rFonts w:ascii="Arial" w:hAnsi="Arial" w:cs="Arial"/>
            <w:color w:val="0000FF"/>
            <w:sz w:val="20"/>
            <w:szCs w:val="20"/>
          </w:rPr>
          <w:t>абзаце втором пункта 103</w:t>
        </w:r>
      </w:hyperlink>
      <w:r>
        <w:rPr>
          <w:rFonts w:ascii="Arial" w:hAnsi="Arial" w:cs="Arial"/>
          <w:sz w:val="20"/>
          <w:szCs w:val="20"/>
        </w:rPr>
        <w:t xml:space="preserve"> слова "в подпунктах 7 и 10" заменить словами "в подпунктах 7, 10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в </w:t>
      </w:r>
      <w:hyperlink r:id="rId130" w:history="1">
        <w:r>
          <w:rPr>
            <w:rFonts w:ascii="Arial" w:hAnsi="Arial" w:cs="Arial"/>
            <w:color w:val="0000FF"/>
            <w:sz w:val="20"/>
            <w:szCs w:val="20"/>
          </w:rPr>
          <w:t>абзаце третьем пункта 107</w:t>
        </w:r>
      </w:hyperlink>
      <w:r>
        <w:rPr>
          <w:rFonts w:ascii="Arial" w:hAnsi="Arial" w:cs="Arial"/>
          <w:sz w:val="20"/>
          <w:szCs w:val="20"/>
        </w:rPr>
        <w:t xml:space="preserve"> предложение последнее изложить в следующей редакции: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подпункте 14 пункта 4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в </w:t>
      </w:r>
      <w:hyperlink r:id="rId131" w:history="1">
        <w:r>
          <w:rPr>
            <w:rFonts w:ascii="Arial" w:hAnsi="Arial" w:cs="Arial"/>
            <w:color w:val="0000FF"/>
            <w:sz w:val="20"/>
            <w:szCs w:val="20"/>
          </w:rPr>
          <w:t>пункте 117</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2" w:history="1">
        <w:r>
          <w:rPr>
            <w:rFonts w:ascii="Arial" w:hAnsi="Arial" w:cs="Arial"/>
            <w:color w:val="0000FF"/>
            <w:sz w:val="20"/>
            <w:szCs w:val="20"/>
          </w:rPr>
          <w:t>абзаце шестом</w:t>
        </w:r>
      </w:hyperlink>
      <w:r>
        <w:rPr>
          <w:rFonts w:ascii="Arial" w:hAnsi="Arial" w:cs="Arial"/>
          <w:sz w:val="20"/>
          <w:szCs w:val="20"/>
        </w:rPr>
        <w:t xml:space="preserve"> слова "в подпунктах 7, 8, 10 и 11" заменить словами "в подпунктах 7, 8, 10,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3" w:history="1">
        <w:r>
          <w:rPr>
            <w:rFonts w:ascii="Arial" w:hAnsi="Arial" w:cs="Arial"/>
            <w:color w:val="0000FF"/>
            <w:sz w:val="20"/>
            <w:szCs w:val="20"/>
          </w:rPr>
          <w:t>абзаце седьмом</w:t>
        </w:r>
      </w:hyperlink>
      <w:r>
        <w:rPr>
          <w:rFonts w:ascii="Arial" w:hAnsi="Arial" w:cs="Arial"/>
          <w:sz w:val="20"/>
          <w:szCs w:val="20"/>
        </w:rPr>
        <w:t xml:space="preserve"> слова "в подпунктах 1, 7, 8, 10 и 11" заменить словами "в подпунктах 1, 7, 8, 10,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в </w:t>
      </w:r>
      <w:hyperlink r:id="rId134" w:history="1">
        <w:r>
          <w:rPr>
            <w:rFonts w:ascii="Arial" w:hAnsi="Arial" w:cs="Arial"/>
            <w:color w:val="0000FF"/>
            <w:sz w:val="20"/>
            <w:szCs w:val="20"/>
          </w:rPr>
          <w:t>пункте 119</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5" w:history="1">
        <w:r>
          <w:rPr>
            <w:rFonts w:ascii="Arial" w:hAnsi="Arial" w:cs="Arial"/>
            <w:color w:val="0000FF"/>
            <w:sz w:val="20"/>
            <w:szCs w:val="20"/>
          </w:rPr>
          <w:t>абзаце первом</w:t>
        </w:r>
      </w:hyperlink>
      <w:r>
        <w:rPr>
          <w:rFonts w:ascii="Arial" w:hAnsi="Arial" w:cs="Arial"/>
          <w:sz w:val="20"/>
          <w:szCs w:val="20"/>
        </w:rPr>
        <w:t xml:space="preserve"> слова "в подпунктах 7 и 10" заменить словами "в подпунктах 7, 10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36" w:history="1">
        <w:r>
          <w:rPr>
            <w:rFonts w:ascii="Arial" w:hAnsi="Arial" w:cs="Arial"/>
            <w:color w:val="0000FF"/>
            <w:sz w:val="20"/>
            <w:szCs w:val="20"/>
          </w:rPr>
          <w:t>абзац четвертый</w:t>
        </w:r>
      </w:hyperlink>
      <w:r>
        <w:rPr>
          <w:rFonts w:ascii="Arial" w:hAnsi="Arial" w:cs="Arial"/>
          <w:sz w:val="20"/>
          <w:szCs w:val="20"/>
        </w:rPr>
        <w:t xml:space="preserve"> после слов "по договорам о предоставлении мощности" дополнить словами ",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абзаца седьмого </w:t>
      </w:r>
      <w:hyperlink r:id="rId137"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38" w:history="1">
        <w:r>
          <w:rPr>
            <w:rFonts w:ascii="Arial" w:hAnsi="Arial" w:cs="Arial"/>
            <w:color w:val="0000FF"/>
            <w:sz w:val="20"/>
            <w:szCs w:val="20"/>
          </w:rPr>
          <w:t>абзац восьмой</w:t>
        </w:r>
      </w:hyperlink>
      <w:r>
        <w:rPr>
          <w:rFonts w:ascii="Arial" w:hAnsi="Arial" w:cs="Arial"/>
          <w:sz w:val="20"/>
          <w:szCs w:val="20"/>
        </w:rPr>
        <w:t xml:space="preserve"> дополнить следующим предложением: "Период поставки мощности по договорам о предоставлении мощности квалифицированных генерирующих объектов, </w:t>
      </w:r>
      <w:r>
        <w:rPr>
          <w:rFonts w:ascii="Arial" w:hAnsi="Arial" w:cs="Arial"/>
          <w:sz w:val="20"/>
          <w:szCs w:val="20"/>
        </w:rPr>
        <w:lastRenderedPageBreak/>
        <w:t>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9" w:history="1">
        <w:r>
          <w:rPr>
            <w:rFonts w:ascii="Arial" w:hAnsi="Arial" w:cs="Arial"/>
            <w:color w:val="0000FF"/>
            <w:sz w:val="20"/>
            <w:szCs w:val="20"/>
          </w:rPr>
          <w:t>абзаце десятом</w:t>
        </w:r>
      </w:hyperlink>
      <w:r>
        <w:rPr>
          <w:rFonts w:ascii="Arial" w:hAnsi="Arial" w:cs="Arial"/>
          <w:sz w:val="20"/>
          <w:szCs w:val="20"/>
        </w:rPr>
        <w:t xml:space="preserve"> слова "в подпунктах 7 и 10" заменить словами "в подпунктах 7, 10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hyperlink r:id="rId140" w:history="1">
        <w:r>
          <w:rPr>
            <w:rFonts w:ascii="Arial" w:hAnsi="Arial" w:cs="Arial"/>
            <w:color w:val="0000FF"/>
            <w:sz w:val="20"/>
            <w:szCs w:val="20"/>
          </w:rPr>
          <w:t>абзац четырнадцатый</w:t>
        </w:r>
      </w:hyperlink>
      <w:r>
        <w:rPr>
          <w:rFonts w:ascii="Arial" w:hAnsi="Arial" w:cs="Arial"/>
          <w:sz w:val="20"/>
          <w:szCs w:val="20"/>
        </w:rPr>
        <w:t xml:space="preserve"> после слов "(в том числе гидроаккумулирующих электростанций)," дополнить словами "а также с договорами, указанными в подпункте 14 пункта 4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w:t>
      </w:r>
      <w:hyperlink r:id="rId141" w:history="1">
        <w:r>
          <w:rPr>
            <w:rFonts w:ascii="Arial" w:hAnsi="Arial" w:cs="Arial"/>
            <w:color w:val="0000FF"/>
            <w:sz w:val="20"/>
            <w:szCs w:val="20"/>
          </w:rPr>
          <w:t>дополнить</w:t>
        </w:r>
      </w:hyperlink>
      <w:r>
        <w:rPr>
          <w:rFonts w:ascii="Arial" w:hAnsi="Arial" w:cs="Arial"/>
          <w:sz w:val="20"/>
          <w:szCs w:val="20"/>
        </w:rPr>
        <w:t xml:space="preserve"> пунктом 120(1)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 </w:t>
      </w:r>
      <w:hyperlink r:id="rId142" w:history="1">
        <w:r>
          <w:rPr>
            <w:rFonts w:ascii="Arial" w:hAnsi="Arial" w:cs="Arial"/>
            <w:color w:val="0000FF"/>
            <w:sz w:val="20"/>
            <w:szCs w:val="20"/>
          </w:rPr>
          <w:t>пункте 121</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предложения четвертое и пятое </w:t>
      </w:r>
      <w:hyperlink r:id="rId143" w:history="1">
        <w:r>
          <w:rPr>
            <w:rFonts w:ascii="Arial" w:hAnsi="Arial" w:cs="Arial"/>
            <w:color w:val="0000FF"/>
            <w:sz w:val="20"/>
            <w:szCs w:val="20"/>
          </w:rPr>
          <w:t>абзаца второго</w:t>
        </w:r>
      </w:hyperlink>
      <w:r>
        <w:rPr>
          <w:rFonts w:ascii="Arial" w:hAnsi="Arial" w:cs="Arial"/>
          <w:sz w:val="20"/>
          <w:szCs w:val="20"/>
        </w:rPr>
        <w:t xml:space="preserve"> заменить предложениями следующего содержания "В четвертую очередь поставленной считается мощность для исполнения обязательств по ее поставке, предусмотренных договорами, указанными в подпункте 14 пункта 4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44" w:history="1">
        <w:r>
          <w:rPr>
            <w:rFonts w:ascii="Arial" w:hAnsi="Arial" w:cs="Arial"/>
            <w:color w:val="0000FF"/>
            <w:sz w:val="20"/>
            <w:szCs w:val="20"/>
          </w:rPr>
          <w:t>абзаце шестом</w:t>
        </w:r>
      </w:hyperlink>
      <w:r>
        <w:rPr>
          <w:rFonts w:ascii="Arial" w:hAnsi="Arial" w:cs="Arial"/>
          <w:sz w:val="20"/>
          <w:szCs w:val="20"/>
        </w:rPr>
        <w:t xml:space="preserve"> слова "в подпунктах 7 и 11" заменить словами "в подпунктах 7,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в </w:t>
      </w:r>
      <w:hyperlink r:id="rId145" w:history="1">
        <w:r>
          <w:rPr>
            <w:rFonts w:ascii="Arial" w:hAnsi="Arial" w:cs="Arial"/>
            <w:color w:val="0000FF"/>
            <w:sz w:val="20"/>
            <w:szCs w:val="20"/>
          </w:rPr>
          <w:t>пункте 123</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абзаца четвертого </w:t>
      </w:r>
      <w:hyperlink r:id="rId146" w:history="1">
        <w:r>
          <w:rPr>
            <w:rFonts w:ascii="Arial" w:hAnsi="Arial" w:cs="Arial"/>
            <w:color w:val="0000FF"/>
            <w:sz w:val="20"/>
            <w:szCs w:val="20"/>
          </w:rPr>
          <w:t>дополнить</w:t>
        </w:r>
      </w:hyperlink>
      <w:r>
        <w:rPr>
          <w:rFonts w:ascii="Arial" w:hAnsi="Arial" w:cs="Arial"/>
          <w:sz w:val="20"/>
          <w:szCs w:val="20"/>
        </w:rPr>
        <w:t xml:space="preserve"> абзацем следующего содержания: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47" w:history="1">
        <w:r>
          <w:rPr>
            <w:rFonts w:ascii="Arial" w:hAnsi="Arial" w:cs="Arial"/>
            <w:color w:val="0000FF"/>
            <w:sz w:val="20"/>
            <w:szCs w:val="20"/>
          </w:rPr>
          <w:t>абзацах восьмом</w:t>
        </w:r>
      </w:hyperlink>
      <w:r>
        <w:rPr>
          <w:rFonts w:ascii="Arial" w:hAnsi="Arial" w:cs="Arial"/>
          <w:sz w:val="20"/>
          <w:szCs w:val="20"/>
        </w:rPr>
        <w:t xml:space="preserve"> и </w:t>
      </w:r>
      <w:hyperlink r:id="rId148" w:history="1">
        <w:r>
          <w:rPr>
            <w:rFonts w:ascii="Arial" w:hAnsi="Arial" w:cs="Arial"/>
            <w:color w:val="0000FF"/>
            <w:sz w:val="20"/>
            <w:szCs w:val="20"/>
          </w:rPr>
          <w:t>девятом</w:t>
        </w:r>
      </w:hyperlink>
      <w:r>
        <w:rPr>
          <w:rFonts w:ascii="Arial" w:hAnsi="Arial" w:cs="Arial"/>
          <w:sz w:val="20"/>
          <w:szCs w:val="20"/>
        </w:rPr>
        <w:t xml:space="preserve"> слова "в подпунктах 7, 8, 10 и 11" заменить словами "в подпунктах 7, 8, 10,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 в </w:t>
      </w:r>
      <w:hyperlink r:id="rId149" w:history="1">
        <w:r>
          <w:rPr>
            <w:rFonts w:ascii="Arial" w:hAnsi="Arial" w:cs="Arial"/>
            <w:color w:val="0000FF"/>
            <w:sz w:val="20"/>
            <w:szCs w:val="20"/>
          </w:rPr>
          <w:t>пункте 124</w:t>
        </w:r>
      </w:hyperlink>
      <w:r>
        <w:rPr>
          <w:rFonts w:ascii="Arial" w:hAnsi="Arial" w:cs="Arial"/>
          <w:sz w:val="20"/>
          <w:szCs w:val="20"/>
        </w:rPr>
        <w:t>:</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0" w:history="1">
        <w:r>
          <w:rPr>
            <w:rFonts w:ascii="Arial" w:hAnsi="Arial" w:cs="Arial"/>
            <w:color w:val="0000FF"/>
            <w:sz w:val="20"/>
            <w:szCs w:val="20"/>
          </w:rPr>
          <w:t>абзаце первом</w:t>
        </w:r>
      </w:hyperlink>
      <w:r>
        <w:rPr>
          <w:rFonts w:ascii="Arial" w:hAnsi="Arial" w:cs="Arial"/>
          <w:sz w:val="20"/>
          <w:szCs w:val="20"/>
        </w:rPr>
        <w:t xml:space="preserve"> слова "в подпунктах 7, 8, 10 и 11" заменить словами "в подпунктах 7, 8, 10,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1" w:history="1">
        <w:r>
          <w:rPr>
            <w:rFonts w:ascii="Arial" w:hAnsi="Arial" w:cs="Arial"/>
            <w:color w:val="0000FF"/>
            <w:sz w:val="20"/>
            <w:szCs w:val="20"/>
          </w:rPr>
          <w:t>абзаце втором</w:t>
        </w:r>
      </w:hyperlink>
      <w:r>
        <w:rPr>
          <w:rFonts w:ascii="Arial" w:hAnsi="Arial" w:cs="Arial"/>
          <w:sz w:val="20"/>
          <w:szCs w:val="20"/>
        </w:rPr>
        <w:t xml:space="preserve"> слова "подпунктами 8 и 10" заменить словами "подпунктами 8, 10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2" w:history="1">
        <w:r>
          <w:rPr>
            <w:rFonts w:ascii="Arial" w:hAnsi="Arial" w:cs="Arial"/>
            <w:color w:val="0000FF"/>
            <w:sz w:val="20"/>
            <w:szCs w:val="20"/>
          </w:rPr>
          <w:t>абзацах шестом</w:t>
        </w:r>
      </w:hyperlink>
      <w:r>
        <w:rPr>
          <w:rFonts w:ascii="Arial" w:hAnsi="Arial" w:cs="Arial"/>
          <w:sz w:val="20"/>
          <w:szCs w:val="20"/>
        </w:rPr>
        <w:t xml:space="preserve"> и </w:t>
      </w:r>
      <w:hyperlink r:id="rId153" w:history="1">
        <w:r>
          <w:rPr>
            <w:rFonts w:ascii="Arial" w:hAnsi="Arial" w:cs="Arial"/>
            <w:color w:val="0000FF"/>
            <w:sz w:val="20"/>
            <w:szCs w:val="20"/>
          </w:rPr>
          <w:t>седьмом</w:t>
        </w:r>
      </w:hyperlink>
      <w:r>
        <w:rPr>
          <w:rFonts w:ascii="Arial" w:hAnsi="Arial" w:cs="Arial"/>
          <w:sz w:val="20"/>
          <w:szCs w:val="20"/>
        </w:rPr>
        <w:t xml:space="preserve"> слова "в подпунктах 7, 8, 10 и 11" заменить словами "в подпунктах 7, 8, 10, 11 и 14";</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w:t>
      </w:r>
      <w:hyperlink r:id="rId154" w:history="1">
        <w:r>
          <w:rPr>
            <w:rFonts w:ascii="Arial" w:hAnsi="Arial" w:cs="Arial"/>
            <w:color w:val="0000FF"/>
            <w:sz w:val="20"/>
            <w:szCs w:val="20"/>
          </w:rPr>
          <w:t>дополнить</w:t>
        </w:r>
      </w:hyperlink>
      <w:r>
        <w:rPr>
          <w:rFonts w:ascii="Arial" w:hAnsi="Arial" w:cs="Arial"/>
          <w:sz w:val="20"/>
          <w:szCs w:val="20"/>
        </w:rPr>
        <w:t xml:space="preserve"> разделом XV следующего содержания:</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"XV. Правила проведения конкурсных отборов</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инвестиционных проектов по строительству генерирующих</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объектов, функционирующих на основе использования</w:t>
      </w:r>
    </w:p>
    <w:p w:rsidR="00B11DFD" w:rsidRDefault="00B11DFD" w:rsidP="00B11D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возобновляемых источников энергии</w:t>
      </w:r>
    </w:p>
    <w:p w:rsidR="00B11DFD" w:rsidRDefault="00B11DFD" w:rsidP="00B11DFD">
      <w:pPr>
        <w:autoSpaceDE w:val="0"/>
        <w:autoSpaceDN w:val="0"/>
        <w:adjustRightInd w:val="0"/>
        <w:spacing w:after="0" w:line="240" w:lineRule="auto"/>
        <w:jc w:val="center"/>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подпунктом 14 пункта 4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календарном году, следующем за календарным годом проведения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календарном году, наступающем через 1 календарный год после года проведения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календарном году, наступающем через 2 календарных года после года проведения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календарном году, наступающем через 3 календарных года после года проведения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пунктом 195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w:t>
      </w:r>
      <w:r>
        <w:rPr>
          <w:rFonts w:ascii="Arial" w:hAnsi="Arial" w:cs="Arial"/>
          <w:sz w:val="20"/>
          <w:szCs w:val="20"/>
        </w:rPr>
        <w:lastRenderedPageBreak/>
        <w:t>поставки мощности по которым начинается в соответствующем году (далее - плановый объем необходимой к отбору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пунктом 195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пунктом 195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пунктом 195 настоящих Правил, для каждого календарного года.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пунктом 195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предельная величина капитальных затрат на возведение 1 кВт установленной мощности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плановый объем необходимой к отбору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целевые показатели локализации;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203. Информация, опубликованная в соответствии с подпунктом 4 пункта 202 настоящих Правил, не подлежит пересмотру до даты окончания срока подачи заявок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(не позднее 10 сентября - для отбора, проводимого в 2013 году).</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предлагаемый способ и величину обеспечения исполнения обязательств участника, возникающих по результатам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проекта;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генерирующего объекта, строительство которого предусматривается проектом;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плановый объем установленной мощности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вид соответствующего генерирующего объекта, определенный в соответствии с классификацией, предусмотренной пунктом 195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указание на планируемое местонахождение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плановый показатель локализации производства генерирующего оборудования.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w:t>
      </w:r>
      <w:r>
        <w:rPr>
          <w:rFonts w:ascii="Arial" w:hAnsi="Arial" w:cs="Arial"/>
          <w:sz w:val="20"/>
          <w:szCs w:val="20"/>
        </w:rPr>
        <w:lastRenderedPageBreak/>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указанный в заявке на участие в отборе проектов плановый объем установленной мощности генерирующего объекта составляет не менее 5 МВт;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Отбор проектов проводится в 2 этапа.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участника оптового рынка;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проекта;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соответствующего генерирующего объекта, определенный в соответствии с классификацией, предусмотренной пунктом 195 настоящих Правил;</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указание на планируемое местонахождение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плановый объем установленной мощности соответствующего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плановая величина капитальных затрат на 1 кВт установленной мощности генерирующего объекта.</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B11DFD" w:rsidRDefault="00B11DFD" w:rsidP="00B11D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11DFD" w:rsidRDefault="00B11DFD" w:rsidP="00B11DFD">
      <w:pPr>
        <w:autoSpaceDE w:val="0"/>
        <w:autoSpaceDN w:val="0"/>
        <w:adjustRightInd w:val="0"/>
        <w:spacing w:after="0" w:line="240" w:lineRule="auto"/>
        <w:ind w:firstLine="540"/>
        <w:jc w:val="both"/>
        <w:rPr>
          <w:rFonts w:ascii="Arial" w:hAnsi="Arial" w:cs="Arial"/>
          <w:sz w:val="20"/>
          <w:szCs w:val="20"/>
        </w:rPr>
      </w:pPr>
    </w:p>
    <w:p w:rsidR="00B11DFD" w:rsidRDefault="00B11DFD" w:rsidP="00B11DFD">
      <w:pPr>
        <w:autoSpaceDE w:val="0"/>
        <w:autoSpaceDN w:val="0"/>
        <w:adjustRightInd w:val="0"/>
        <w:spacing w:after="0" w:line="240" w:lineRule="auto"/>
        <w:ind w:firstLine="540"/>
        <w:jc w:val="both"/>
        <w:rPr>
          <w:rFonts w:ascii="Arial" w:hAnsi="Arial" w:cs="Arial"/>
          <w:sz w:val="20"/>
          <w:szCs w:val="20"/>
        </w:rPr>
      </w:pPr>
    </w:p>
    <w:p w:rsidR="00B0101A" w:rsidRDefault="00B0101A"/>
    <w:sectPr w:rsidR="00B0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45"/>
    <w:rsid w:val="00B0101A"/>
    <w:rsid w:val="00B11DFD"/>
    <w:rsid w:val="00B4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D9BCE0204D45E879C25EF221A6E5B2F64ED74127107B13E670E968222F1BBB1133EF4A3FDF71F5525449296F49C058461BF9D51E003C8ErEU7N" TargetMode="External"/><Relationship Id="rId21" Type="http://schemas.openxmlformats.org/officeDocument/2006/relationships/hyperlink" Target="consultantplus://offline/ref=02D9BCE0204D45E879C25EF221A6E5B2F44FD34B23187B13E670E968222F1BBB1133EF493FD97AA2031B4875291AD35A481BFBDD02r0U2N" TargetMode="External"/><Relationship Id="rId42" Type="http://schemas.openxmlformats.org/officeDocument/2006/relationships/image" Target="media/image15.wmf"/><Relationship Id="rId63" Type="http://schemas.openxmlformats.org/officeDocument/2006/relationships/image" Target="media/image30.wmf"/><Relationship Id="rId84" Type="http://schemas.openxmlformats.org/officeDocument/2006/relationships/hyperlink" Target="consultantplus://offline/ref=02D9BCE0204D45E879C25EF221A6E5B2F44FD4402C1C7B13E670E968222F1BBB1133EF483DDC7AA2031B4875291AD35A481BFBDD02r0U2N" TargetMode="External"/><Relationship Id="rId138" Type="http://schemas.openxmlformats.org/officeDocument/2006/relationships/hyperlink" Target="consultantplus://offline/ref=02D9BCE0204D45E879C25EF221A6E5B2F64ED44424187B13E670E968222F1BBB1133EF4A3FDF77F6505449296F49C058461BF9D51E003C8ErEU7N" TargetMode="External"/><Relationship Id="rId107" Type="http://schemas.openxmlformats.org/officeDocument/2006/relationships/hyperlink" Target="consultantplus://offline/ref=02D9BCE0204D45E879C25EF221A6E5B2FE4DD64324122619EE29E56A252044AC167AE34B3FDF73F0590B4C3C7E11CF5C5E05F1C302023Er8UCN" TargetMode="External"/><Relationship Id="rId11" Type="http://schemas.openxmlformats.org/officeDocument/2006/relationships/hyperlink" Target="consultantplus://offline/ref=02D9BCE0204D45E879C25EF221A6E5B2F44AD54B22197B13E670E968222F1BBB1133EF4A3FDF71F2525449296F49C058461BF9D51E003C8ErEU7N" TargetMode="External"/><Relationship Id="rId32" Type="http://schemas.openxmlformats.org/officeDocument/2006/relationships/image" Target="media/image5.wmf"/><Relationship Id="rId53" Type="http://schemas.openxmlformats.org/officeDocument/2006/relationships/image" Target="media/image26.wmf"/><Relationship Id="rId74" Type="http://schemas.openxmlformats.org/officeDocument/2006/relationships/hyperlink" Target="consultantplus://offline/ref=02D9BCE0204D45E879C25EF221A6E5B2F44FD4402C1C7B13E670E968222F1BBB1133EF4A3EDB7AA2031B4875291AD35A481BFBDD02r0U2N" TargetMode="External"/><Relationship Id="rId128" Type="http://schemas.openxmlformats.org/officeDocument/2006/relationships/hyperlink" Target="consultantplus://offline/ref=02D9BCE0204D45E879C25EF221A6E5B2F64ED44424187B13E670E968222F1BBB1133EF4A3FDF71F4555449296F49C058461BF9D51E003C8ErEU7N" TargetMode="External"/><Relationship Id="rId149" Type="http://schemas.openxmlformats.org/officeDocument/2006/relationships/hyperlink" Target="consultantplus://offline/ref=02D9BCE0204D45E879C25EF221A6E5B2F64ED44424187B13E670E968222F1BBB1133EF4A3FDF77F35A5449296F49C058461BF9D51E003C8ErEU7N" TargetMode="External"/><Relationship Id="rId5" Type="http://schemas.openxmlformats.org/officeDocument/2006/relationships/hyperlink" Target="consultantplus://offline/ref=02D9BCE0204D45E879C25EF221A6E5B2F64FDB41221E7B13E670E968222F1BBB1133EF4A3FDF71F6545449296F49C058461BF9D51E003C8ErEU7N" TargetMode="External"/><Relationship Id="rId95" Type="http://schemas.openxmlformats.org/officeDocument/2006/relationships/image" Target="media/image47.wmf"/><Relationship Id="rId22" Type="http://schemas.openxmlformats.org/officeDocument/2006/relationships/hyperlink" Target="consultantplus://offline/ref=02D9BCE0204D45E879C25EF221A6E5B2F44FD34B23187B13E670E968222F1BBB1133EF4A3FDF71F7565449296F49C058461BF9D51E003C8ErEU7N" TargetMode="External"/><Relationship Id="rId27" Type="http://schemas.openxmlformats.org/officeDocument/2006/relationships/image" Target="media/image2.wmf"/><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hyperlink" Target="consultantplus://offline/ref=02D9BCE0204D45E879C25EF221A6E5B2F642DA44261F7B13E670E968222F1BBB1133EF4A3FDF71F7535449296F49C058461BF9D51E003C8ErEU7N" TargetMode="External"/><Relationship Id="rId69" Type="http://schemas.openxmlformats.org/officeDocument/2006/relationships/image" Target="media/image34.wmf"/><Relationship Id="rId113" Type="http://schemas.openxmlformats.org/officeDocument/2006/relationships/hyperlink" Target="consultantplus://offline/ref=02D9BCE0204D45E879C25EF221A6E5B2FE4DD64324122619EE29E56A252044AC167AE34B3FDF72FF590B4C3C7E11CF5C5E05F1C302023Er8UCN" TargetMode="External"/><Relationship Id="rId118" Type="http://schemas.openxmlformats.org/officeDocument/2006/relationships/hyperlink" Target="consultantplus://offline/ref=02D9BCE0204D45E879C25EF221A6E5B2F64ED74127107B13E670E968222F1BBB1133EF4A3FDF71F5525449296F49C058461BF9D51E003C8ErEU7N" TargetMode="External"/><Relationship Id="rId134" Type="http://schemas.openxmlformats.org/officeDocument/2006/relationships/hyperlink" Target="consultantplus://offline/ref=02D9BCE0204D45E879C25EF221A6E5B2F64ED44424187B13E670E968222F1BBB1133EF4A3FDF74FF575449296F49C058461BF9D51E003C8ErEU7N" TargetMode="External"/><Relationship Id="rId139" Type="http://schemas.openxmlformats.org/officeDocument/2006/relationships/hyperlink" Target="consultantplus://offline/ref=02D9BCE0204D45E879C25EF221A6E5B2F64ED44424187B13E670E968222F1BBB1133EF4A3FDF77F6565449296F49C058461BF9D51E003C8ErEU7N" TargetMode="External"/><Relationship Id="rId80" Type="http://schemas.openxmlformats.org/officeDocument/2006/relationships/image" Target="media/image36.wmf"/><Relationship Id="rId85" Type="http://schemas.openxmlformats.org/officeDocument/2006/relationships/image" Target="media/image39.wmf"/><Relationship Id="rId150" Type="http://schemas.openxmlformats.org/officeDocument/2006/relationships/hyperlink" Target="consultantplus://offline/ref=02D9BCE0204D45E879C25EF221A6E5B2F64ED44424187B13E670E968222F1BBB1133EF4A3FDF77F35A5449296F49C058461BF9D51E003C8ErEU7N" TargetMode="External"/><Relationship Id="rId155" Type="http://schemas.openxmlformats.org/officeDocument/2006/relationships/fontTable" Target="fontTable.xml"/><Relationship Id="rId12" Type="http://schemas.openxmlformats.org/officeDocument/2006/relationships/hyperlink" Target="consultantplus://offline/ref=02D9BCE0204D45E879C25EF221A6E5B2F44ED540201D7B13E670E968222F1BBB1133EF4A3FDF71F7545449296F49C058461BF9D51E003C8ErEU7N" TargetMode="External"/><Relationship Id="rId17" Type="http://schemas.openxmlformats.org/officeDocument/2006/relationships/hyperlink" Target="consultantplus://offline/ref=02D9BCE0204D45E879C25EF221A6E5B2F44AD54B22197B13E670E968222F1BBB1133EF4A3FDF71F2525449296F49C058461BF9D51E003C8ErEU7N" TargetMode="External"/><Relationship Id="rId33" Type="http://schemas.openxmlformats.org/officeDocument/2006/relationships/image" Target="media/image6.wmf"/><Relationship Id="rId38" Type="http://schemas.openxmlformats.org/officeDocument/2006/relationships/image" Target="media/image11.wmf"/><Relationship Id="rId59" Type="http://schemas.openxmlformats.org/officeDocument/2006/relationships/hyperlink" Target="consultantplus://offline/ref=02D9BCE0204D45E879C25EF221A6E5B2F642DA44261F7B13E670E968222F1BBB1133EF4A3FDF71F75A5449296F49C058461BF9D51E003C8ErEU7N" TargetMode="External"/><Relationship Id="rId103" Type="http://schemas.openxmlformats.org/officeDocument/2006/relationships/hyperlink" Target="consultantplus://offline/ref=02D9BCE0204D45E879C25EF221A6E5B2FE4DD64324122619EE29E56A252044AC167AE34B3FDF70F0590B4C3C7E11CF5C5E05F1C302023Er8UCN" TargetMode="External"/><Relationship Id="rId108" Type="http://schemas.openxmlformats.org/officeDocument/2006/relationships/hyperlink" Target="consultantplus://offline/ref=02D9BCE0204D45E879C25EF221A6E5B2FE4DD64324122619EE29E56A252044AC167AE34B3FDF73F0590B4C3C7E11CF5C5E05F1C302023Er8UCN" TargetMode="External"/><Relationship Id="rId124" Type="http://schemas.openxmlformats.org/officeDocument/2006/relationships/hyperlink" Target="consultantplus://offline/ref=02D9BCE0204D45E879C25EF221A6E5B2F64ED44424187B13E670E968222F1BBB1133EF4A3FDF73FE565449296F49C058461BF9D51E003C8ErEU7N" TargetMode="External"/><Relationship Id="rId129" Type="http://schemas.openxmlformats.org/officeDocument/2006/relationships/hyperlink" Target="consultantplus://offline/ref=02D9BCE0204D45E879C25EF221A6E5B2F64ED44424187B13E670E968222F1BBB1133EF4A3DD425A7160A107A2D02CD525E07F9DFr0U0N" TargetMode="External"/><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hyperlink" Target="consultantplus://offline/ref=02D9BCE0204D45E879C25EF221A6E5B2F642DA44261F7B13E670E968222F1BBB1133EF48348B20B207521F7E351CC5444205FBrDUDN" TargetMode="External"/><Relationship Id="rId91" Type="http://schemas.openxmlformats.org/officeDocument/2006/relationships/image" Target="media/image44.wmf"/><Relationship Id="rId96" Type="http://schemas.openxmlformats.org/officeDocument/2006/relationships/image" Target="media/image48.wmf"/><Relationship Id="rId140" Type="http://schemas.openxmlformats.org/officeDocument/2006/relationships/hyperlink" Target="consultantplus://offline/ref=02D9BCE0204D45E879C25EF221A6E5B2F64ED44424187B13E670E968222F1BBB1133EF4A3FDF77F65A5449296F49C058461BF9D51E003C8ErEU7N" TargetMode="External"/><Relationship Id="rId145" Type="http://schemas.openxmlformats.org/officeDocument/2006/relationships/hyperlink" Target="consultantplus://offline/ref=02D9BCE0204D45E879C25EF221A6E5B2F64ED44424187B13E670E968222F1BBB1133EF4A3FDF77F2555449296F49C058461BF9D51E003C8ErEU7N" TargetMode="External"/><Relationship Id="rId1" Type="http://schemas.openxmlformats.org/officeDocument/2006/relationships/styles" Target="styles.xml"/><Relationship Id="rId6" Type="http://schemas.openxmlformats.org/officeDocument/2006/relationships/hyperlink" Target="consultantplus://offline/ref=02D9BCE0204D45E879C25EF221A6E5B2F54BD144241E7B13E670E968222F1BBB1133EF4A3FDF71F5535449296F49C058461BF9D51E003C8ErEU7N" TargetMode="External"/><Relationship Id="rId23" Type="http://schemas.openxmlformats.org/officeDocument/2006/relationships/hyperlink" Target="consultantplus://offline/ref=02D9BCE0204D45E879C25EF221A6E5B2F44FD34B23187B13E670E968222F1BBB1133EF4A3FDF71F7565449296F49C058461BF9D51E003C8ErEU7N" TargetMode="External"/><Relationship Id="rId28" Type="http://schemas.openxmlformats.org/officeDocument/2006/relationships/image" Target="media/image3.wmf"/><Relationship Id="rId49" Type="http://schemas.openxmlformats.org/officeDocument/2006/relationships/image" Target="media/image22.wmf"/><Relationship Id="rId114" Type="http://schemas.openxmlformats.org/officeDocument/2006/relationships/hyperlink" Target="consultantplus://offline/ref=02D9BCE0204D45E879C25EF221A6E5B2FE4DD64324122619EE29E56A252044AC167AE34B3FDF70F2590B4C3C7E11CF5C5E05F1C302023Er8UCN" TargetMode="External"/><Relationship Id="rId119" Type="http://schemas.openxmlformats.org/officeDocument/2006/relationships/hyperlink" Target="consultantplus://offline/ref=02D9BCE0204D45E879C25EF221A6E5B2F64ED44424187B13E670E968222F1BBB1133EF4A3FDF71F4555449296F49C058461BF9D51E003C8ErEU7N" TargetMode="External"/><Relationship Id="rId44" Type="http://schemas.openxmlformats.org/officeDocument/2006/relationships/image" Target="media/image17.wmf"/><Relationship Id="rId60" Type="http://schemas.openxmlformats.org/officeDocument/2006/relationships/hyperlink" Target="consultantplus://offline/ref=02D9BCE0204D45E879C25EF221A6E5B2F642DA44261F7B13E670E968222F1BBB1133EF4A3FDF71F7575449296F49C058461BF9D51E003C8ErEU7N" TargetMode="External"/><Relationship Id="rId65" Type="http://schemas.openxmlformats.org/officeDocument/2006/relationships/hyperlink" Target="consultantplus://offline/ref=02D9BCE0204D45E879C25EF221A6E5B2F44FD54B221F7B13E670E968222F1BBB0333B7463DD96FF65A411F7829r1UCN" TargetMode="External"/><Relationship Id="rId81" Type="http://schemas.openxmlformats.org/officeDocument/2006/relationships/image" Target="media/image37.wmf"/><Relationship Id="rId86" Type="http://schemas.openxmlformats.org/officeDocument/2006/relationships/image" Target="media/image40.wmf"/><Relationship Id="rId130" Type="http://schemas.openxmlformats.org/officeDocument/2006/relationships/hyperlink" Target="consultantplus://offline/ref=02D9BCE0204D45E879C25EF221A6E5B2F64ED44424187B13E670E968222F1BBB1133EF4A3FDF74F6505449296F49C058461BF9D51E003C8ErEU7N" TargetMode="External"/><Relationship Id="rId135" Type="http://schemas.openxmlformats.org/officeDocument/2006/relationships/hyperlink" Target="consultantplus://offline/ref=02D9BCE0204D45E879C25EF221A6E5B2F64ED44424187B13E670E968222F1BBB1133EF4A3FDF74FF575449296F49C058461BF9D51E003C8ErEU7N" TargetMode="External"/><Relationship Id="rId151" Type="http://schemas.openxmlformats.org/officeDocument/2006/relationships/hyperlink" Target="consultantplus://offline/ref=02D9BCE0204D45E879C25EF221A6E5B2F64ED44424187B13E670E968222F1BBB1133EF4A3FDF77F35B5449296F49C058461BF9D51E003C8ErEU7N" TargetMode="External"/><Relationship Id="rId156" Type="http://schemas.openxmlformats.org/officeDocument/2006/relationships/theme" Target="theme/theme1.xml"/><Relationship Id="rId13" Type="http://schemas.openxmlformats.org/officeDocument/2006/relationships/hyperlink" Target="consultantplus://offline/ref=02D9BCE0204D45E879C25EF221A6E5B2F44FD4402C1C7B13E670E968222F1BBB1133EF4F3ED873FD060E592D261ECB44400DE7DF0000r3UCN" TargetMode="External"/><Relationship Id="rId18" Type="http://schemas.openxmlformats.org/officeDocument/2006/relationships/hyperlink" Target="consultantplus://offline/ref=02D9BCE0204D45E879C25EF221A6E5B2F44FD34B23187B13E670E968222F1BBB1133EF493FD97AA2031B4875291AD35A481BFBDD02r0U2N" TargetMode="External"/><Relationship Id="rId39" Type="http://schemas.openxmlformats.org/officeDocument/2006/relationships/image" Target="media/image12.wmf"/><Relationship Id="rId109" Type="http://schemas.openxmlformats.org/officeDocument/2006/relationships/hyperlink" Target="consultantplus://offline/ref=02D9BCE0204D45E879C25EF221A6E5B2FE4DD64324122619EE29E56A252044AC167AE34B3FDF73F0590B4C3C7E11CF5C5E05F1C302023Er8UCN" TargetMode="External"/><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hyperlink" Target="consultantplus://offline/ref=02D9BCE0204D45E879C25EF221A6E5B2F642DA44261F7B13E670E968222F1BBB1133EF4A3FDF71F7545449296F49C058461BF9D51E003C8ErEU7N" TargetMode="External"/><Relationship Id="rId76" Type="http://schemas.openxmlformats.org/officeDocument/2006/relationships/hyperlink" Target="consultantplus://offline/ref=02D9BCE0204D45E879C25EF221A6E5B2F642DA44261F7B13E670E968222F1BBB1133EF4A3FDF71F3535449296F49C058461BF9D51E003C8ErEU7N" TargetMode="External"/><Relationship Id="rId97" Type="http://schemas.openxmlformats.org/officeDocument/2006/relationships/image" Target="media/image49.wmf"/><Relationship Id="rId104" Type="http://schemas.openxmlformats.org/officeDocument/2006/relationships/hyperlink" Target="consultantplus://offline/ref=02D9BCE0204D45E879C25EF221A6E5B2FE4DD64324122619EE29E56A252044AC167AE34B3FDF70F0590B4C3C7E11CF5C5E05F1C302023Er8UCN" TargetMode="External"/><Relationship Id="rId120" Type="http://schemas.openxmlformats.org/officeDocument/2006/relationships/hyperlink" Target="consultantplus://offline/ref=02D9BCE0204D45E879C25EF221A6E5B2F64ED44424187B13E670E968222F1BBB1133EF4A3FDF71F2545449296F49C058461BF9D51E003C8ErEU7N" TargetMode="External"/><Relationship Id="rId125" Type="http://schemas.openxmlformats.org/officeDocument/2006/relationships/hyperlink" Target="consultantplus://offline/ref=02D9BCE0204D45E879C25EF221A6E5B2F64ED44424187B13E670E968222F1BBB1133EF4A3FDF72F6565449296F49C058461BF9D51E003C8ErEU7N" TargetMode="External"/><Relationship Id="rId141" Type="http://schemas.openxmlformats.org/officeDocument/2006/relationships/hyperlink" Target="consultantplus://offline/ref=02D9BCE0204D45E879C25EF221A6E5B2F64ED44424187B13E670E968222F1BBB1133EF4A3FDF71F4555449296F49C058461BF9D51E003C8ErEU7N" TargetMode="External"/><Relationship Id="rId146" Type="http://schemas.openxmlformats.org/officeDocument/2006/relationships/hyperlink" Target="consultantplus://offline/ref=02D9BCE0204D45E879C25EF221A6E5B2F64ED44424187B13E670E968222F1BBB1133EF4A3FDF77F3525449296F49C058461BF9D51E003C8ErEU7N" TargetMode="External"/><Relationship Id="rId7" Type="http://schemas.openxmlformats.org/officeDocument/2006/relationships/hyperlink" Target="consultantplus://offline/ref=02D9BCE0204D45E879C25EF221A6E5B2F54BD145261B7B13E670E968222F1BBB1133EF4A3FDF70F1505449296F49C058461BF9D51E003C8ErEU7N" TargetMode="External"/><Relationship Id="rId71" Type="http://schemas.openxmlformats.org/officeDocument/2006/relationships/hyperlink" Target="consultantplus://offline/ref=02D9BCE0204D45E879C25EF221A6E5B2F44ED540201D7B13E670E968222F1BBB1133EF4A3FDF71F7545449296F49C058461BF9D51E003C8ErEU7N" TargetMode="External"/><Relationship Id="rId92" Type="http://schemas.openxmlformats.org/officeDocument/2006/relationships/hyperlink" Target="consultantplus://offline/ref=02D9BCE0204D45E879C25EF221A6E5B2F642DA44261F7B13E670E968222F1BBB1133EF4A3FDF71F7535449296F49C058461BF9D51E003C8ErEU7N" TargetMode="External"/><Relationship Id="rId2" Type="http://schemas.microsoft.com/office/2007/relationships/stylesWithEffects" Target="stylesWithEffects.xml"/><Relationship Id="rId29" Type="http://schemas.openxmlformats.org/officeDocument/2006/relationships/hyperlink" Target="consultantplus://offline/ref=02D9BCE0204D45E879C25EF221A6E5B2F44FD34B23187B13E670E968222F1BBB1133EF4A3FDF71F7565449296F49C058461BF9D51E003C8ErEU7N" TargetMode="External"/><Relationship Id="rId24" Type="http://schemas.openxmlformats.org/officeDocument/2006/relationships/hyperlink" Target="consultantplus://offline/ref=02D9BCE0204D45E879C25EF221A6E5B2F44FD34B23187B13E670E968222F1BBB1133EF4A3FDF71F7565449296F49C058461BF9D51E003C8ErEU7N"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hyperlink" Target="consultantplus://offline/ref=02D9BCE0204D45E879C25EF221A6E5B2FE4DD64324122619EE29E56A252044AC167AE34B3FDF70F2590B4C3C7E11CF5C5E05F1C302023Er8UCN" TargetMode="External"/><Relationship Id="rId115" Type="http://schemas.openxmlformats.org/officeDocument/2006/relationships/hyperlink" Target="consultantplus://offline/ref=02D9BCE0204D45E879C25EF221A6E5B2FE4DD64324122619EE29E56A252044AC167AE34B3FDF70F2590B4C3C7E11CF5C5E05F1C302023Er8UCN" TargetMode="External"/><Relationship Id="rId131" Type="http://schemas.openxmlformats.org/officeDocument/2006/relationships/hyperlink" Target="consultantplus://offline/ref=02D9BCE0204D45E879C25EF221A6E5B2F64ED44424187B13E670E968222F1BBB1133EF4A3FDF74FE575449296F49C058461BF9D51E003C8ErEU7N" TargetMode="External"/><Relationship Id="rId136" Type="http://schemas.openxmlformats.org/officeDocument/2006/relationships/hyperlink" Target="consultantplus://offline/ref=02D9BCE0204D45E879C25EF221A6E5B2F64ED44424187B13E670E968222F1BBB1133EF4A3FDF74FF5A5449296F49C058461BF9D51E003C8ErEU7N" TargetMode="External"/><Relationship Id="rId61" Type="http://schemas.openxmlformats.org/officeDocument/2006/relationships/image" Target="media/image28.wmf"/><Relationship Id="rId82" Type="http://schemas.openxmlformats.org/officeDocument/2006/relationships/hyperlink" Target="consultantplus://offline/ref=02D9BCE0204D45E879C25EF221A6E5B2F44FD4402C1C7B13E670E968222F1BBB1133EF483DDC7AA2031B4875291AD35A481BFBDD02r0U2N" TargetMode="External"/><Relationship Id="rId152" Type="http://schemas.openxmlformats.org/officeDocument/2006/relationships/hyperlink" Target="consultantplus://offline/ref=02D9BCE0204D45E879C25EF221A6E5B2F64ED44424187B13E670E968222F1BBB1133EF4A3FDF77F0515449296F49C058461BF9D51E003C8ErEU7N" TargetMode="External"/><Relationship Id="rId19" Type="http://schemas.openxmlformats.org/officeDocument/2006/relationships/hyperlink" Target="consultantplus://offline/ref=02D9BCE0204D45E879C25EF221A6E5B2F44FD34B23187B13E670E968222F1BBB1133EF493FD97AA2031B4875291AD35A481BFBDD02r0U2N" TargetMode="External"/><Relationship Id="rId14" Type="http://schemas.openxmlformats.org/officeDocument/2006/relationships/hyperlink" Target="consultantplus://offline/ref=02D9BCE0204D45E879C25EF221A6E5B2F44FD4402C1C7B13E670E968222F1BBB1133EF4F3ED879FD060E592D261ECB44400DE7DF0000r3UCN" TargetMode="External"/><Relationship Id="rId30" Type="http://schemas.openxmlformats.org/officeDocument/2006/relationships/hyperlink" Target="consultantplus://offline/ref=02D9BCE0204D45E879C25EF221A6E5B2F44FD34B23187B13E670E968222F1BBB1133EF4A3FDF71F7565449296F49C058461BF9D51E003C8ErEU7N" TargetMode="External"/><Relationship Id="rId35" Type="http://schemas.openxmlformats.org/officeDocument/2006/relationships/image" Target="media/image8.wmf"/><Relationship Id="rId56" Type="http://schemas.openxmlformats.org/officeDocument/2006/relationships/hyperlink" Target="consultantplus://offline/ref=02D9BCE0204D45E879C25EF221A6E5B2F642DA44261F7B13E670E968222F1BBB1133EF4A3FDF71F75A5449296F49C058461BF9D51E003C8ErEU7N" TargetMode="External"/><Relationship Id="rId77" Type="http://schemas.openxmlformats.org/officeDocument/2006/relationships/hyperlink" Target="consultantplus://offline/ref=02D9BCE0204D45E879C25EF221A6E5B2F642DA44261F7B13E670E968222F1BBB1133EF4A3FDF71F3535449296F49C058461BF9D51E003C8ErEU7N" TargetMode="External"/><Relationship Id="rId100" Type="http://schemas.openxmlformats.org/officeDocument/2006/relationships/image" Target="media/image52.wmf"/><Relationship Id="rId105" Type="http://schemas.openxmlformats.org/officeDocument/2006/relationships/hyperlink" Target="consultantplus://offline/ref=02D9BCE0204D45E879C25EF221A6E5B2F64FDB41221E7B13E670E968222F1BBB1133EF4A3FDF71F6545449296F49C058461BF9D51E003C8ErEU7N" TargetMode="External"/><Relationship Id="rId126" Type="http://schemas.openxmlformats.org/officeDocument/2006/relationships/hyperlink" Target="consultantplus://offline/ref=02D9BCE0204D45E879C25EF221A6E5B2F64ED445221E7B13E670E968222F1BBB1133EF4A3FDF71F4565449296F49C058461BF9D51E003C8ErEU7N" TargetMode="External"/><Relationship Id="rId147" Type="http://schemas.openxmlformats.org/officeDocument/2006/relationships/hyperlink" Target="consultantplus://offline/ref=02D9BCE0204D45E879C25EF221A6E5B2F64ED44424187B13E670E968222F1BBB1133EF4A3FDF77F3565449296F49C058461BF9D51E003C8ErEU7N" TargetMode="External"/><Relationship Id="rId8" Type="http://schemas.openxmlformats.org/officeDocument/2006/relationships/hyperlink" Target="consultantplus://offline/ref=02D9BCE0204D45E879C25EF221A6E5B2F44AD54B22197B13E670E968222F1BBB1133EF4A3FDF71F2525449296F49C058461BF9D51E003C8ErEU7N" TargetMode="External"/><Relationship Id="rId51" Type="http://schemas.openxmlformats.org/officeDocument/2006/relationships/image" Target="media/image24.wmf"/><Relationship Id="rId72" Type="http://schemas.openxmlformats.org/officeDocument/2006/relationships/hyperlink" Target="consultantplus://offline/ref=02D9BCE0204D45E879C25EF221A6E5B2F642DA44261F7B13E670E968222F1BBB1133EF4A3FDF71F7545449296F49C058461BF9D51E003C8ErEU7N" TargetMode="External"/><Relationship Id="rId93" Type="http://schemas.openxmlformats.org/officeDocument/2006/relationships/image" Target="media/image45.wmf"/><Relationship Id="rId98" Type="http://schemas.openxmlformats.org/officeDocument/2006/relationships/image" Target="media/image50.wmf"/><Relationship Id="rId121" Type="http://schemas.openxmlformats.org/officeDocument/2006/relationships/hyperlink" Target="consultantplus://offline/ref=02D9BCE0204D45E879C25EF221A6E5B2F64ED44424187B13E670E968222F1BBB1133EF4A3FDF70FE575449296F49C058461BF9D51E003C8ErEU7N" TargetMode="External"/><Relationship Id="rId142" Type="http://schemas.openxmlformats.org/officeDocument/2006/relationships/hyperlink" Target="consultantplus://offline/ref=02D9BCE0204D45E879C25EF221A6E5B2F64ED44424187B13E670E968222F1BBB1133EF4A3FDF77F45A5449296F49C058461BF9D51E003C8ErEU7N" TargetMode="External"/><Relationship Id="rId3" Type="http://schemas.openxmlformats.org/officeDocument/2006/relationships/settings" Target="settings.xml"/><Relationship Id="rId25" Type="http://schemas.openxmlformats.org/officeDocument/2006/relationships/hyperlink" Target="consultantplus://offline/ref=02D9BCE0204D45E879C25EF221A6E5B2F44FD34B23187B13E670E968222F1BBB1133EF4A3FDF71F7565449296F49C058461BF9D51E003C8ErEU7N" TargetMode="External"/><Relationship Id="rId46" Type="http://schemas.openxmlformats.org/officeDocument/2006/relationships/image" Target="media/image19.wmf"/><Relationship Id="rId67" Type="http://schemas.openxmlformats.org/officeDocument/2006/relationships/image" Target="media/image32.wmf"/><Relationship Id="rId116" Type="http://schemas.openxmlformats.org/officeDocument/2006/relationships/hyperlink" Target="consultantplus://offline/ref=02D9BCE0204D45E879C25EF221A6E5B2F64ED74127107B13E670E968222F1BBB1133EF4A3FDF71F5525449296F49C058461BF9D51E003C8ErEU7N" TargetMode="External"/><Relationship Id="rId137" Type="http://schemas.openxmlformats.org/officeDocument/2006/relationships/hyperlink" Target="consultantplus://offline/ref=02D9BCE0204D45E879C25EF221A6E5B2F64ED44424187B13E670E968222F1BBB1133EF4A3FDF77F6535449296F49C058461BF9D51E003C8ErEU7N" TargetMode="External"/><Relationship Id="rId20" Type="http://schemas.openxmlformats.org/officeDocument/2006/relationships/hyperlink" Target="consultantplus://offline/ref=02D9BCE0204D45E879C25EF221A6E5B2F44FD34B23187B13E670E968222F1BBB1133EF493FD97AA2031B4875291AD35A481BFBDD02r0U2N" TargetMode="External"/><Relationship Id="rId41" Type="http://schemas.openxmlformats.org/officeDocument/2006/relationships/image" Target="media/image14.wmf"/><Relationship Id="rId62" Type="http://schemas.openxmlformats.org/officeDocument/2006/relationships/image" Target="media/image29.wmf"/><Relationship Id="rId83" Type="http://schemas.openxmlformats.org/officeDocument/2006/relationships/image" Target="media/image38.wmf"/><Relationship Id="rId88" Type="http://schemas.openxmlformats.org/officeDocument/2006/relationships/hyperlink" Target="consultantplus://offline/ref=02D9BCE0204D45E879C25EF221A6E5B2F44FD4402C1C7B13E670E968222F1BBB1133EF4A3EDB7AA2031B4875291AD35A481BFBDD02r0U2N" TargetMode="External"/><Relationship Id="rId111" Type="http://schemas.openxmlformats.org/officeDocument/2006/relationships/hyperlink" Target="consultantplus://offline/ref=02D9BCE0204D45E879C25EF221A6E5B2FE4DD64324122619EE29E56A252044AC167AE34B3FDF72F1590B4C3C7E11CF5C5E05F1C302023Er8UCN" TargetMode="External"/><Relationship Id="rId132" Type="http://schemas.openxmlformats.org/officeDocument/2006/relationships/hyperlink" Target="consultantplus://offline/ref=02D9BCE0204D45E879C25EF221A6E5B2F64ED44424187B13E670E968222F1BBB1133EF4A3FDF74FF525449296F49C058461BF9D51E003C8ErEU7N" TargetMode="External"/><Relationship Id="rId153" Type="http://schemas.openxmlformats.org/officeDocument/2006/relationships/hyperlink" Target="consultantplus://offline/ref=02D9BCE0204D45E879C25EF221A6E5B2F64ED44424187B13E670E968222F1BBB1133EF4A3FDF77F0565449296F49C058461BF9D51E003C8ErEU7N" TargetMode="External"/><Relationship Id="rId15" Type="http://schemas.openxmlformats.org/officeDocument/2006/relationships/hyperlink" Target="consultantplus://offline/ref=02D9BCE0204D45E879C25EF221A6E5B2F44FD4402C1C7B13E670E968222F1BBB1133EF4F3ED879FD060E592D261ECB44400DE7DF0000r3UCN" TargetMode="External"/><Relationship Id="rId36" Type="http://schemas.openxmlformats.org/officeDocument/2006/relationships/image" Target="media/image9.wmf"/><Relationship Id="rId57" Type="http://schemas.openxmlformats.org/officeDocument/2006/relationships/hyperlink" Target="consultantplus://offline/ref=02D9BCE0204D45E879C25EF221A6E5B2F44FD4402C1C7B13E670E968222F1BBB1133EF4A3EDB7AA2031B4875291AD35A481BFBDD02r0U2N" TargetMode="External"/><Relationship Id="rId106" Type="http://schemas.openxmlformats.org/officeDocument/2006/relationships/hyperlink" Target="consultantplus://offline/ref=02D9BCE0204D45E879C25EF221A6E5B2FE4DD64324122619EE29E56A252044AC167AE34B3FDF74FF590B4C3C7E11CF5C5E05F1C302023Er8UCN" TargetMode="External"/><Relationship Id="rId127" Type="http://schemas.openxmlformats.org/officeDocument/2006/relationships/hyperlink" Target="consultantplus://offline/ref=02D9BCE0204D45E879C25EF221A6E5B2F54AD2422D1A7B13E670E968222F1BBB1133EF4A3FDF72F55A5449296F49C058461BF9D51E003C8ErEU7N" TargetMode="External"/><Relationship Id="rId10" Type="http://schemas.openxmlformats.org/officeDocument/2006/relationships/hyperlink" Target="consultantplus://offline/ref=02D9BCE0204D45E879C25EF221A6E5B2F54BD145261B7B13E670E968222F1BBB1133EF4A3FDF70F1505449296F49C058461BF9D51E003C8ErEU7N" TargetMode="External"/><Relationship Id="rId31" Type="http://schemas.openxmlformats.org/officeDocument/2006/relationships/image" Target="media/image4.wmf"/><Relationship Id="rId52" Type="http://schemas.openxmlformats.org/officeDocument/2006/relationships/image" Target="media/image25.wmf"/><Relationship Id="rId73" Type="http://schemas.openxmlformats.org/officeDocument/2006/relationships/hyperlink" Target="consultantplus://offline/ref=02D9BCE0204D45E879C25EF221A6E5B2F642DA44261F7B13E670E968222F1BBB1133EF4A3FDF71F75A5449296F49C058461BF9D51E003C8ErEU7N" TargetMode="External"/><Relationship Id="rId78" Type="http://schemas.openxmlformats.org/officeDocument/2006/relationships/hyperlink" Target="consultantplus://offline/ref=02D9BCE0204D45E879C25EF221A6E5B2F44ED540201D7B13E670E968222F1BBB1133EF4A3FDF71F7545449296F49C058461BF9D51E003C8ErEU7N" TargetMode="External"/><Relationship Id="rId94" Type="http://schemas.openxmlformats.org/officeDocument/2006/relationships/image" Target="media/image46.wmf"/><Relationship Id="rId99" Type="http://schemas.openxmlformats.org/officeDocument/2006/relationships/image" Target="media/image51.wmf"/><Relationship Id="rId101" Type="http://schemas.openxmlformats.org/officeDocument/2006/relationships/hyperlink" Target="consultantplus://offline/ref=02D9BCE0204D45E879C25EF221A6E5B2F64FDB41221E7B13E670E968222F1BBB1133EF4A3FDF71F6545449296F49C058461BF9D51E003C8ErEU7N" TargetMode="External"/><Relationship Id="rId122" Type="http://schemas.openxmlformats.org/officeDocument/2006/relationships/hyperlink" Target="consultantplus://offline/ref=02D9BCE0204D45E879C25EF221A6E5B2F64ED44424187B13E670E968222F1BBB1133EF4A3FDF73F1575449296F49C058461BF9D51E003C8ErEU7N" TargetMode="External"/><Relationship Id="rId143" Type="http://schemas.openxmlformats.org/officeDocument/2006/relationships/hyperlink" Target="consultantplus://offline/ref=02D9BCE0204D45E879C25EF221A6E5B2F64ED44424187B13E670E968222F1BBB1133EF4A3FDF77F45B5449296F49C058461BF9D51E003C8ErEU7N" TargetMode="External"/><Relationship Id="rId148" Type="http://schemas.openxmlformats.org/officeDocument/2006/relationships/hyperlink" Target="consultantplus://offline/ref=02D9BCE0204D45E879C25EF221A6E5B2F64ED44424187B13E670E968222F1BBB1133EF4A3FDF77F3575449296F49C058461BF9D51E003C8ErEU7N" TargetMode="External"/><Relationship Id="rId4" Type="http://schemas.openxmlformats.org/officeDocument/2006/relationships/webSettings" Target="webSettings.xml"/><Relationship Id="rId9" Type="http://schemas.openxmlformats.org/officeDocument/2006/relationships/hyperlink" Target="consultantplus://offline/ref=02D9BCE0204D45E879C25EF221A6E5B2F44ED540201D7B13E670E968222F1BBB1133EF4A3FDF71F7545449296F49C058461BF9D51E003C8ErEU7N" TargetMode="External"/><Relationship Id="rId26" Type="http://schemas.openxmlformats.org/officeDocument/2006/relationships/image" Target="media/image1.wmf"/><Relationship Id="rId47" Type="http://schemas.openxmlformats.org/officeDocument/2006/relationships/image" Target="media/image20.wmf"/><Relationship Id="rId68" Type="http://schemas.openxmlformats.org/officeDocument/2006/relationships/image" Target="media/image33.wmf"/><Relationship Id="rId89" Type="http://schemas.openxmlformats.org/officeDocument/2006/relationships/image" Target="media/image42.wmf"/><Relationship Id="rId112" Type="http://schemas.openxmlformats.org/officeDocument/2006/relationships/hyperlink" Target="consultantplus://offline/ref=02D9BCE0204D45E879C25EF221A6E5B2FE4DD64324122619EE29E56A252044AC167AE34B3FDF72FE590B4C3C7E11CF5C5E05F1C302023Er8UCN" TargetMode="External"/><Relationship Id="rId133" Type="http://schemas.openxmlformats.org/officeDocument/2006/relationships/hyperlink" Target="consultantplus://offline/ref=02D9BCE0204D45E879C25EF221A6E5B2F64ED44424187B13E670E968222F1BBB1133EF4A3FDF74FF535449296F49C058461BF9D51E003C8ErEU7N" TargetMode="External"/><Relationship Id="rId154" Type="http://schemas.openxmlformats.org/officeDocument/2006/relationships/hyperlink" Target="consultantplus://offline/ref=02D9BCE0204D45E879C25EF221A6E5B2F64ED44424187B13E670E968222F1BBB1133EF4A3FDF71F4555449296F49C058461BF9D51E003C8ErEU7N" TargetMode="External"/><Relationship Id="rId16" Type="http://schemas.openxmlformats.org/officeDocument/2006/relationships/hyperlink" Target="consultantplus://offline/ref=02D9BCE0204D45E879C25EF221A6E5B2F44FD4402C1C7B13E670E968222F1BBB1133EF4F3ED879FD060E592D261ECB44400DE7DF0000r3UCN" TargetMode="External"/><Relationship Id="rId37" Type="http://schemas.openxmlformats.org/officeDocument/2006/relationships/image" Target="media/image10.wmf"/><Relationship Id="rId58" Type="http://schemas.openxmlformats.org/officeDocument/2006/relationships/hyperlink" Target="consultantplus://offline/ref=02D9BCE0204D45E879C25EF221A6E5B2F642DA44261F7B13E670E968222F1BBB1133EF4A3FDF71F7545449296F49C058461BF9D51E003C8ErEU7N" TargetMode="External"/><Relationship Id="rId79" Type="http://schemas.openxmlformats.org/officeDocument/2006/relationships/hyperlink" Target="consultantplus://offline/ref=02D9BCE0204D45E879C25EF221A6E5B2F642DA44261F7B13E670E968222F1BBB1133EF43348B20B207521F7E351CC5444205FBrDUDN" TargetMode="External"/><Relationship Id="rId102" Type="http://schemas.openxmlformats.org/officeDocument/2006/relationships/hyperlink" Target="consultantplus://offline/ref=02D9BCE0204D45E879C25EF221A6E5B2FE4DD64324122619EE29E56A252044AC167AE34B3FDF70F2590B4C3C7E11CF5C5E05F1C302023Er8UCN" TargetMode="External"/><Relationship Id="rId123" Type="http://schemas.openxmlformats.org/officeDocument/2006/relationships/hyperlink" Target="consultantplus://offline/ref=02D9BCE0204D45E879C25EF221A6E5B2F64ED44424187B13E670E968222F1BBB1133EF4A3FDF71F4555449296F49C058461BF9D51E003C8ErEU7N" TargetMode="External"/><Relationship Id="rId144" Type="http://schemas.openxmlformats.org/officeDocument/2006/relationships/hyperlink" Target="consultantplus://offline/ref=02D9BCE0204D45E879C25EF221A6E5B2F64ED44424187B13E670E968222F1BBB1133EF4A3FDF77F5515449296F49C058461BF9D51E003C8ErEU7N" TargetMode="External"/><Relationship Id="rId90"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20433</Words>
  <Characters>116474</Characters>
  <Application>Microsoft Office Word</Application>
  <DocSecurity>0</DocSecurity>
  <Lines>970</Lines>
  <Paragraphs>273</Paragraphs>
  <ScaleCrop>false</ScaleCrop>
  <Company/>
  <LinksUpToDate>false</LinksUpToDate>
  <CharactersWithSpaces>136634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2020-08-26T13:20:00Z</dcterms:created>
  <dcterms:modified xsi:type="dcterms:W3CDTF">2020-08-26T13:21:00Z</dcterms:modified>
</cp:coreProperties>
</file>