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0" w:rsidRPr="001C1C45" w:rsidRDefault="00C71940">
      <w:pPr>
        <w:rPr>
          <w:sz w:val="24"/>
        </w:rPr>
      </w:pPr>
    </w:p>
    <w:p w:rsidR="00C71940" w:rsidRPr="001C1C45" w:rsidRDefault="00C71940" w:rsidP="00C7194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bookmarkStart w:id="0" w:name="_GoBack"/>
      <w:r w:rsidRPr="00C7194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Показатели, оценивающие соблюдение установленных правил и регламентов для проведения мониторинга качества финансового менеджмента ГКУ ЛО "ЦЭПЭ ЛО" за 2019 год</w:t>
      </w:r>
    </w:p>
    <w:bookmarkEnd w:id="0"/>
    <w:p w:rsidR="00C71940" w:rsidRDefault="00C71940" w:rsidP="00C71940">
      <w:pPr>
        <w:spacing w:after="0" w:line="240" w:lineRule="auto"/>
        <w:ind w:right="-456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38"/>
        <w:gridCol w:w="2472"/>
        <w:gridCol w:w="2505"/>
        <w:gridCol w:w="2040"/>
        <w:gridCol w:w="775"/>
        <w:gridCol w:w="1922"/>
        <w:gridCol w:w="1434"/>
      </w:tblGrid>
      <w:tr w:rsidR="00C71940" w:rsidRPr="009C32F9" w:rsidTr="001C1C45">
        <w:trPr>
          <w:trHeight w:val="780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документов, представленных ГКУ в Комитет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документов, </w:t>
            </w:r>
            <w:r w:rsidR="001C1C45" w:rsidRPr="009C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которые</w:t>
            </w: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должны быть представлены ГКУ в Комитет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1C1C45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показателя (балл)</w:t>
            </w:r>
          </w:p>
        </w:tc>
      </w:tr>
      <w:tr w:rsidR="00C71940" w:rsidRPr="009C32F9" w:rsidTr="001C1C45">
        <w:trPr>
          <w:trHeight w:val="1838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своевременно представленных в отчетном году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2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052BB7C" wp14:editId="20EF53D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209550</wp:posOffset>
                  </wp:positionV>
                  <wp:extent cx="1266825" cy="476250"/>
                  <wp:effectExtent l="0" t="0" r="9525" b="0"/>
                  <wp:wrapNone/>
                  <wp:docPr id="22" name="Рисунок 22" descr="base_25_209355_32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ase_25_209355_3276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 = 100% - 3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75% &lt;= P1 &lt; 100% - 2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50% &lt;= P1 &lt; 75% - 1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P1 &lt; 50% - 0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1940" w:rsidRPr="009C32F9" w:rsidTr="001C1C45">
        <w:trPr>
          <w:trHeight w:val="818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1C1C45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Случае</w:t>
            </w:r>
            <w:proofErr w:type="gramEnd"/>
            <w:r w:rsidR="00C71940"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несвоевременного представления предложений (таблиц поправок) при подготовке областного закона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1C1C45">
        <w:trPr>
          <w:trHeight w:val="132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P2. Соблюдение сроков представления предложений (таблиц поправок)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P2 = Q, (раз)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P2 = 0 - 3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P2 &gt; 0 - 0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1940" w:rsidRPr="009C32F9" w:rsidTr="001C1C45">
        <w:trPr>
          <w:trHeight w:val="923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Случаи несвоевременного представления ежемесячной и годовой отчетностей об исполнении областного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1C1C45">
        <w:trPr>
          <w:trHeight w:val="732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P3. Наличие в отчетном периоде случаев несвоевременного представления ежемесячной и годовой отчетностей об исполнении областного 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P3 = Q, (раз)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P3 = 0 -5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P3 &gt; 0 -0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71940" w:rsidRPr="009C32F9" w:rsidTr="001C1C45">
        <w:trPr>
          <w:trHeight w:val="1178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Fwer</w:t>
            </w:r>
            <w:proofErr w:type="spellEnd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количество форм годовой бюджетной отчетности, представленной казенным учреждением в ПК Свод-Смарт без ошибок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 - общее количество форм годовой бюджетной отчетности, которая должна быть представлена казенным учреждением в ПК Свод-Смарт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1C1C45">
        <w:trPr>
          <w:trHeight w:val="1152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P4. Доля форм годовой бюджетной отчетности, представленной в отчетном году без ошибок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2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8707078" wp14:editId="2C976DC2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343025" cy="438150"/>
                  <wp:effectExtent l="0" t="0" r="9525" b="0"/>
                  <wp:wrapNone/>
                  <wp:docPr id="21" name="Рисунок 21" descr="base_25_209355_32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base_25_209355_3277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P4 = 100% - 2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70% &lt;= P4 &lt; 100% - 1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P4 &lt; 70% - 0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71940" w:rsidRPr="009C32F9" w:rsidTr="001C1C45">
        <w:trPr>
          <w:trHeight w:val="1152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</w:t>
            </w: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wer</w:t>
            </w:r>
            <w:proofErr w:type="spellEnd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количество форм годовой бухгалтерской отчетности, представленной казенным учреждением в ПК Свод-Смарт без ошибок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9C32F9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F - общее количество форм годовой бухгалтерской отчетности, которая должна быть представлена казенным учреждением в ПК Свод-Смарт </w:t>
            </w:r>
          </w:p>
          <w:p w:rsidR="001C1C45" w:rsidRPr="00C71940" w:rsidRDefault="001C1C45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1C1C45">
        <w:trPr>
          <w:trHeight w:val="1152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бухгалтерской отчетности, представленной в отчетном году без ошибок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2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85A6DDD" wp14:editId="50358E9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142875</wp:posOffset>
                  </wp:positionV>
                  <wp:extent cx="1352550" cy="438150"/>
                  <wp:effectExtent l="0" t="0" r="0" b="0"/>
                  <wp:wrapNone/>
                  <wp:docPr id="20" name="Рисунок 20" descr="base_25_209355_32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base_25_209355_3277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P5 = 100% - 2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70% &lt;= P5 &lt; 100% - 1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P5 &lt; 70% - 0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71940" w:rsidRPr="009C32F9" w:rsidTr="001C1C45">
        <w:trPr>
          <w:trHeight w:val="900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число нарушений своевременного представления в отчетном году информации для внесения изменения в Сводный реестр участников бюджетного процесса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1C1C45">
        <w:trPr>
          <w:trHeight w:val="1178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нарушений своевременного представления в отчетном году информации для внесения изменения реквизитов </w:t>
            </w:r>
            <w:proofErr w:type="spellStart"/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</w:t>
            </w:r>
            <w:proofErr w:type="spellEnd"/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Сводный реестр участников бюджетного процесса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P6 = 0% -2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0% &lt; P6 &lt;= 100% -1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71940" w:rsidRPr="009C32F9" w:rsidTr="001C1C45">
        <w:trPr>
          <w:trHeight w:val="1009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- количество нарушений бюджетного законодательства, выявленных в ходе проведения контрольных мероприятий органами государственного финансового контроля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1C1C45">
        <w:trPr>
          <w:trHeight w:val="90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P7.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финансового контроля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Q, (шт.)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P7 = 0 - 3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P7 &gt; 0 - 0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1940" w:rsidRPr="009C32F9" w:rsidTr="001C1C45">
        <w:trPr>
          <w:trHeight w:val="900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- количество судебных актов, вступивших в отчетном году в законную силу, по искам к Ленинградской области о возмещении вреда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9C32F9">
        <w:trPr>
          <w:trHeight w:val="210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P8. </w:t>
            </w:r>
            <w:proofErr w:type="gramStart"/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 казенного  учреждения  либо должностных лиц казенного учреждения,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  <w:proofErr w:type="gramEnd"/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8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Q, (шт.)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1C1C45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2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E4DEAF" wp14:editId="773FB97C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-501650</wp:posOffset>
                      </wp:positionV>
                      <wp:extent cx="914400" cy="2571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margin-left:39.5pt;margin-top:-39.5pt;width:1in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="00C71940"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P8 = 0 - 3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P8 &gt; 0 - 0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1940" w:rsidRPr="009C32F9" w:rsidTr="009C32F9">
        <w:trPr>
          <w:trHeight w:val="1500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9C32F9" w:rsidP="009C32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32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Q -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казенного учреждения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9C32F9">
        <w:trPr>
          <w:trHeight w:val="120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P9.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 казенного учреждения,  по принятым ими как получателями бюджетных средств денежным обязательствам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9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Q, (шт.)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P9 = 0 - 3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P9 &gt; 0 - 0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1940" w:rsidRPr="009C32F9" w:rsidTr="001C1C45">
        <w:trPr>
          <w:trHeight w:val="900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- количество решений налогового органа о взыскании с казенного учреждения, налога, сбора, страхового взноса, пеней и штрафов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1C1C45">
        <w:trPr>
          <w:trHeight w:val="120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P10. Доля решений налогового органа о взыскании с  казенного учреждения, налога, сбора, страхового взноса, пеней и штрафов, предусматривающего обращение взыскания на средства бюджетов бюджетной системы Российской Федерации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P10 = Q, (шт.)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P10 = 0 - 3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P10 &gt; 0 - 0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71940" w:rsidRPr="009C32F9" w:rsidTr="009C32F9">
        <w:trPr>
          <w:trHeight w:val="1200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Qt</w:t>
            </w:r>
            <w:proofErr w:type="spellEnd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количество случаев, когда бюджетные смет</w:t>
            </w:r>
            <w:proofErr w:type="gram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в бюджетные сметы) были утверждены (согласованы)  Комитетом  в установленные сроки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- количество  бюджетных сме</w:t>
            </w:r>
            <w:proofErr w:type="gram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изменений в бюджетные сметы) всего за год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9C32F9">
        <w:trPr>
          <w:trHeight w:val="142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P11. Доля случаев  в отчетном году, когда бюджетные сметы были утверждены (согласованы)  Комитетом  в установленные сроки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2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73AA9A" wp14:editId="6E6497F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-393065</wp:posOffset>
                      </wp:positionV>
                      <wp:extent cx="8382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580" cy="373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71940" w:rsidRDefault="009C32F9" w:rsidP="00C7194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 w:rsidRPr="009C32F9">
                                    <w:rPr>
                                      <w:rFonts w:asciiTheme="minorHAnsi" w:hAnsiTheme="minorHAnsi" w:cstheme="minorBidi"/>
                                      <w:iCs/>
                                      <w:color w:val="000000" w:themeColor="text1"/>
                                    </w:rPr>
                                    <w:t>P₁₁   =</w:t>
                                  </w:r>
                                  <w:r>
                                    <w:rPr>
                                      <w:rFonts w:asciiTheme="minorHAnsi" w:hAnsiTheme="minorHAnsi" w:cstheme="minorBidi"/>
                                      <w:i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Qt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Q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 х</m:t>
                                    </m:r>
                                  </m:oMath>
                                  <w:r w:rsidR="00C71940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100%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6" type="#_x0000_t202" style="position:absolute;margin-left:18.5pt;margin-top:-30.95pt;width:6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" filled="f" stroked="f">
                      <v:textbox>
                        <w:txbxContent>
                          <w:p w:rsidR="00C71940" w:rsidRDefault="009C32F9" w:rsidP="00C71940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9C32F9"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</w:rPr>
                              <w:t>P₁₁   =</w:t>
                            </w:r>
                            <w:r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lang w:val="en-US"/>
                                    </w:rPr>
                                    <m:t>Qt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lang w:val="en-US"/>
                                    </w:rPr>
                                    <m:t>Q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</w:rPr>
                                <m:t> х</m:t>
                              </m:r>
                            </m:oMath>
                            <w:r w:rsidR="00C7194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P11 = 100% - 2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90% &lt;= P11 &lt; 100% - 1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P11 &lt; 90% или сроки не установлены - 0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71940" w:rsidRPr="009C32F9" w:rsidTr="001C1C45">
        <w:trPr>
          <w:trHeight w:val="1200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Qi</w:t>
            </w:r>
            <w:proofErr w:type="spellEnd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количество документов, размещенных учреждением на сайте в сети Интернет www.bus.gov.ru в соответствии с требованиями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Q - количество документов всего, которые необходимо разместить на сайте в сети Интернет www.bus.gov.ru в соответствии с требованиями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9C32F9">
        <w:trPr>
          <w:trHeight w:val="150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P12. Размещение на официальном сайте в сети Интернет www.bus.gov.ru в соответствии с требованиями приказа Министерства финансов Российской Федерации от 21 июля 2011 года N 86н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9C32F9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2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6E24D" wp14:editId="5E6493B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-377190</wp:posOffset>
                      </wp:positionV>
                      <wp:extent cx="828675" cy="38100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580" cy="373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71940" w:rsidRDefault="009C32F9" w:rsidP="00C71940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 w:rsidRPr="00C71940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C71940">
                                    <w:rPr>
                                      <w:rFonts w:ascii="Cambria Math" w:eastAsia="Times New Roman" w:hAnsi="Cambria Math" w:cs="Cambria Math"/>
                                      <w:color w:val="000000"/>
                                      <w:sz w:val="20"/>
                                      <w:szCs w:val="20"/>
                                    </w:rPr>
                                    <w:t>₁₂</w:t>
                                  </w:r>
                                  <w:r w:rsidRPr="00C71940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Qi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Q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 х</m:t>
                                    </m:r>
                                  </m:oMath>
                                  <w:r w:rsidR="00C71940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100%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7" type="#_x0000_t202" style="position:absolute;margin-left:29.8pt;margin-top:-29.7pt;width:65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" filled="f" stroked="f">
                      <v:textbox>
                        <w:txbxContent>
                          <w:p w:rsidR="00C71940" w:rsidRDefault="009C32F9" w:rsidP="00C71940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C7194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C71940">
                              <w:rPr>
                                <w:rFonts w:ascii="Cambria Math" w:eastAsia="Times New Roman" w:hAnsi="Cambria Math" w:cs="Cambria Math"/>
                                <w:color w:val="000000"/>
                                <w:sz w:val="20"/>
                                <w:szCs w:val="20"/>
                              </w:rPr>
                              <w:t>₁₂</w:t>
                            </w:r>
                            <w:r w:rsidRPr="00C71940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=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lang w:val="en-US"/>
                                    </w:rPr>
                                    <m:t>Qi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lang w:val="en-US"/>
                                    </w:rPr>
                                    <m:t>Q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</w:rPr>
                                <m:t> х</m:t>
                              </m:r>
                            </m:oMath>
                            <w:r w:rsidR="00C71940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P12 = 100% - 2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80% &lt;= P12 &lt; 100% - 1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P12 &lt; 80% - 0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71940" w:rsidRPr="009C32F9" w:rsidTr="001C1C45">
        <w:trPr>
          <w:trHeight w:val="1500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Qoz</w:t>
            </w:r>
            <w:proofErr w:type="spellEnd"/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количество возвращенных комитетом финансов Ленинградской области заявок на оплату расходов казенного  учреждения в отчетном году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- общее количество представленных в Комитет финансов Ленинградской области заявок на оплату расходов казенного учреждения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9C32F9">
        <w:trPr>
          <w:trHeight w:val="180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P13. Доля возвращенных комитетом финансов заявок на оплату расходов казенного учреждения, 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2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7205C1E" wp14:editId="5F7ACDCD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193675</wp:posOffset>
                  </wp:positionV>
                  <wp:extent cx="1200150" cy="457200"/>
                  <wp:effectExtent l="0" t="0" r="0" b="0"/>
                  <wp:wrapNone/>
                  <wp:docPr id="16" name="Рисунок 16" descr="base_25_209355_32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base_25_209355_327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P13 &lt;= 5% - 4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5% &lt;= P13 &lt; 10% - 3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10% &lt;= P13 &lt; 15% - 2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15% &lt;= P13 &lt; 20% - 1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P13 &gt; 20% - 0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71940" w:rsidRPr="009C32F9" w:rsidTr="009C32F9">
        <w:trPr>
          <w:trHeight w:val="600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- количество уведомлений о приостановлении операций по расходованию средств на лицевых счетах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1C1C45">
        <w:trPr>
          <w:trHeight w:val="150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P14. Наличие </w:t>
            </w:r>
            <w:proofErr w:type="gramStart"/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отчетном периоде случаев получения казенным  учреждением  уведомлений о приостановлении операций по расходованию средств на лицевых счетах в связи</w:t>
            </w:r>
            <w:proofErr w:type="gramEnd"/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нарушением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P14 = Q, (шт.)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P14 = 0 - 2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P14 &gt; 0 - 0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71940" w:rsidRPr="009C32F9" w:rsidTr="001C1C45">
        <w:trPr>
          <w:trHeight w:val="1320"/>
        </w:trPr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 - случаи несвоевременного представления предложений для внесения Комитетом изменений в сводную бюджетную роспись в автоматизированной системе «АЦК-Финансы»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1940" w:rsidRPr="009C32F9" w:rsidTr="001C1C45">
        <w:trPr>
          <w:trHeight w:val="1800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P15. Наличие в отчетном периоде случаев несвоевременного представления предложений для внесения Комитетом изменений в автоматизированной системе «АЦК-Финансы» в сводную бюджетную роспись в соответствии с областным законом Ленинградской области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15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Q, (раз)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P15 = 0 - 5</w:t>
            </w:r>
            <w:r w:rsidRPr="00C7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P15 &gt; 0 - 0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40" w:rsidRPr="00C71940" w:rsidRDefault="00C71940" w:rsidP="00C7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71940" w:rsidRPr="00C71940" w:rsidTr="001C1C45">
        <w:trPr>
          <w:trHeight w:val="30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940" w:rsidRPr="00C71940" w:rsidRDefault="00C71940" w:rsidP="00C71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</w:tbl>
    <w:p w:rsidR="00C71940" w:rsidRPr="00C71940" w:rsidRDefault="00C71940" w:rsidP="00C71940">
      <w:pPr>
        <w:spacing w:after="0" w:line="240" w:lineRule="auto"/>
        <w:ind w:right="-456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6C3949" w:rsidRDefault="006C3949"/>
    <w:p w:rsidR="00C71940" w:rsidRDefault="00C71940"/>
    <w:sectPr w:rsidR="00C71940" w:rsidSect="00C719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0"/>
    <w:rsid w:val="001C1C45"/>
    <w:rsid w:val="006C3949"/>
    <w:rsid w:val="009C32F9"/>
    <w:rsid w:val="00C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D65E-0D0E-483C-8962-191CF35E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2021-01-12T13:27:00Z</dcterms:created>
  <dcterms:modified xsi:type="dcterms:W3CDTF">2021-01-12T13:59:00Z</dcterms:modified>
</cp:coreProperties>
</file>