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E2" w:rsidRDefault="005E4BE2">
      <w:pPr>
        <w:pStyle w:val="ConsPlusTitle"/>
        <w:jc w:val="center"/>
        <w:outlineLvl w:val="0"/>
      </w:pPr>
      <w:r>
        <w:t>ПРАВИТЕЛЬСТВО ЛЕНИНГРАДСКОЙ ОБЛАСТИ</w:t>
      </w:r>
    </w:p>
    <w:p w:rsidR="005E4BE2" w:rsidRDefault="005E4BE2">
      <w:pPr>
        <w:pStyle w:val="ConsPlusTitle"/>
        <w:jc w:val="center"/>
      </w:pPr>
    </w:p>
    <w:p w:rsidR="005E4BE2" w:rsidRDefault="005E4BE2">
      <w:pPr>
        <w:pStyle w:val="ConsPlusTitle"/>
        <w:jc w:val="center"/>
      </w:pPr>
      <w:r>
        <w:t>ПОСТАНОВЛЕНИЕ</w:t>
      </w:r>
    </w:p>
    <w:p w:rsidR="005E4BE2" w:rsidRDefault="005E4BE2">
      <w:pPr>
        <w:pStyle w:val="ConsPlusTitle"/>
        <w:jc w:val="center"/>
      </w:pPr>
      <w:r>
        <w:t>от 30 августа 2013 г. N 282</w:t>
      </w:r>
    </w:p>
    <w:p w:rsidR="005E4BE2" w:rsidRDefault="005E4BE2">
      <w:pPr>
        <w:pStyle w:val="ConsPlusTitle"/>
        <w:jc w:val="center"/>
      </w:pPr>
    </w:p>
    <w:p w:rsidR="005E4BE2" w:rsidRDefault="005E4BE2">
      <w:pPr>
        <w:pStyle w:val="ConsPlusTitle"/>
        <w:jc w:val="center"/>
      </w:pPr>
      <w:r>
        <w:t>ОБ УТВЕРЖДЕНИИ ПОРЯДКА ПРЕДОСТАВЛЕНИЯ СУБСИДИИ ИЗ ОБЛАСТНОГО</w:t>
      </w:r>
    </w:p>
    <w:p w:rsidR="005E4BE2" w:rsidRDefault="005E4BE2">
      <w:pPr>
        <w:pStyle w:val="ConsPlusTitle"/>
        <w:jc w:val="center"/>
      </w:pPr>
      <w:r>
        <w:t>БЮДЖЕТА ЛЕНИНГРАДСКОЙ ОБЛАСТИ ЮРИДИЧЕСКИМ ЛИЦАМ,</w:t>
      </w:r>
    </w:p>
    <w:p w:rsidR="005E4BE2" w:rsidRDefault="005E4BE2">
      <w:pPr>
        <w:pStyle w:val="ConsPlusTitle"/>
        <w:jc w:val="center"/>
      </w:pPr>
      <w:r>
        <w:t>ИНДИВИДУАЛЬНЫМ ПРЕДПРИНИМАТЕЛЯМ НА ВОЗМЕЩЕНИЕ ЧАСТИ ЗАТРАТ</w:t>
      </w:r>
    </w:p>
    <w:p w:rsidR="005E4BE2" w:rsidRDefault="005E4BE2">
      <w:pPr>
        <w:pStyle w:val="ConsPlusTitle"/>
        <w:jc w:val="center"/>
      </w:pPr>
      <w:r>
        <w:t>В СВЯЗИ С ВЫПОЛНЕНИЕМ РАБОТ ПО ГАЗИФИКАЦИИ ИНДИВИДУАЛЬНЫХ</w:t>
      </w:r>
    </w:p>
    <w:p w:rsidR="005E4BE2" w:rsidRDefault="005E4BE2">
      <w:pPr>
        <w:pStyle w:val="ConsPlusTitle"/>
        <w:jc w:val="center"/>
      </w:pPr>
      <w:r>
        <w:t>ДОМОВЛАДЕНИЙ В РАМКАХ ГОСУДАРСТВЕННОЙ ПРОГРАММЫ</w:t>
      </w:r>
    </w:p>
    <w:p w:rsidR="005E4BE2" w:rsidRDefault="005E4BE2">
      <w:pPr>
        <w:pStyle w:val="ConsPlusTitle"/>
        <w:jc w:val="center"/>
      </w:pPr>
      <w:r>
        <w:t>ЛЕНИНГРАДСКОЙ ОБЛАСТИ "ОБЕСПЕЧЕНИЕ УСТОЙЧИВОГО</w:t>
      </w:r>
    </w:p>
    <w:p w:rsidR="005E4BE2" w:rsidRDefault="005E4BE2">
      <w:pPr>
        <w:pStyle w:val="ConsPlusTitle"/>
        <w:jc w:val="center"/>
      </w:pPr>
      <w:r>
        <w:t>ФУНКЦИОНИРОВАНИЯ И РАЗВИТИЯ КОММУНАЛЬНОЙ И ИНЖЕНЕРНОЙ</w:t>
      </w:r>
    </w:p>
    <w:p w:rsidR="005E4BE2" w:rsidRDefault="005E4BE2">
      <w:pPr>
        <w:pStyle w:val="ConsPlusTitle"/>
        <w:jc w:val="center"/>
      </w:pPr>
      <w:r>
        <w:t>ИНФРАСТРУКТУРЫ И ПОВЫШЕНИЕ ЭНЕРГОЭФФЕКТИВНОСТИ</w:t>
      </w:r>
    </w:p>
    <w:p w:rsidR="005E4BE2" w:rsidRDefault="005E4BE2">
      <w:pPr>
        <w:pStyle w:val="ConsPlusTitle"/>
        <w:jc w:val="center"/>
      </w:pPr>
      <w:r>
        <w:t>В ЛЕНИНГРАДСКОЙ ОБЛАСТИ"</w:t>
      </w:r>
    </w:p>
    <w:p w:rsidR="005E4BE2" w:rsidRDefault="005E4B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BE2" w:rsidRDefault="005E4BE2"/>
        </w:tc>
        <w:tc>
          <w:tcPr>
            <w:tcW w:w="113" w:type="dxa"/>
            <w:tcBorders>
              <w:top w:val="nil"/>
              <w:left w:val="nil"/>
              <w:bottom w:val="nil"/>
              <w:right w:val="nil"/>
            </w:tcBorders>
            <w:shd w:val="clear" w:color="auto" w:fill="F4F3F8"/>
            <w:tcMar>
              <w:top w:w="0" w:type="dxa"/>
              <w:left w:w="0" w:type="dxa"/>
              <w:bottom w:w="0" w:type="dxa"/>
              <w:right w:w="0" w:type="dxa"/>
            </w:tcMar>
          </w:tcPr>
          <w:p w:rsidR="005E4BE2" w:rsidRDefault="005E4BE2"/>
        </w:tc>
        <w:tc>
          <w:tcPr>
            <w:tcW w:w="0" w:type="auto"/>
            <w:tcBorders>
              <w:top w:val="nil"/>
              <w:left w:val="nil"/>
              <w:bottom w:val="nil"/>
              <w:right w:val="nil"/>
            </w:tcBorders>
            <w:shd w:val="clear" w:color="auto" w:fill="F4F3F8"/>
            <w:tcMar>
              <w:top w:w="113" w:type="dxa"/>
              <w:left w:w="0" w:type="dxa"/>
              <w:bottom w:w="113" w:type="dxa"/>
              <w:right w:w="0" w:type="dxa"/>
            </w:tcMar>
          </w:tcPr>
          <w:p w:rsidR="005E4BE2" w:rsidRDefault="005E4BE2">
            <w:pPr>
              <w:pStyle w:val="ConsPlusNormal"/>
              <w:jc w:val="center"/>
            </w:pPr>
            <w:r>
              <w:rPr>
                <w:color w:val="392C69"/>
              </w:rPr>
              <w:t>Список изменяющих документов</w:t>
            </w:r>
          </w:p>
          <w:p w:rsidR="005E4BE2" w:rsidRDefault="005E4BE2">
            <w:pPr>
              <w:pStyle w:val="ConsPlusNormal"/>
              <w:jc w:val="center"/>
            </w:pPr>
            <w:r>
              <w:rPr>
                <w:color w:val="392C69"/>
              </w:rPr>
              <w:t>(в ред. Постановлений Правительства Ленинградской области</w:t>
            </w:r>
          </w:p>
          <w:p w:rsidR="005E4BE2" w:rsidRDefault="005E4BE2">
            <w:pPr>
              <w:pStyle w:val="ConsPlusNormal"/>
              <w:jc w:val="center"/>
            </w:pPr>
            <w:r>
              <w:rPr>
                <w:color w:val="392C69"/>
              </w:rPr>
              <w:t xml:space="preserve">от 06.12.2013 </w:t>
            </w:r>
            <w:hyperlink r:id="rId5" w:history="1">
              <w:r>
                <w:rPr>
                  <w:color w:val="0000FF"/>
                </w:rPr>
                <w:t>N 446</w:t>
              </w:r>
            </w:hyperlink>
            <w:r>
              <w:rPr>
                <w:color w:val="392C69"/>
              </w:rPr>
              <w:t xml:space="preserve">, от 28.07.2014 </w:t>
            </w:r>
            <w:hyperlink r:id="rId6" w:history="1">
              <w:r>
                <w:rPr>
                  <w:color w:val="0000FF"/>
                </w:rPr>
                <w:t>N 338</w:t>
              </w:r>
            </w:hyperlink>
            <w:r>
              <w:rPr>
                <w:color w:val="392C69"/>
              </w:rPr>
              <w:t xml:space="preserve">, от 27.11.2014 </w:t>
            </w:r>
            <w:hyperlink r:id="rId7" w:history="1">
              <w:r>
                <w:rPr>
                  <w:color w:val="0000FF"/>
                </w:rPr>
                <w:t>N 544</w:t>
              </w:r>
            </w:hyperlink>
            <w:r>
              <w:rPr>
                <w:color w:val="392C69"/>
              </w:rPr>
              <w:t>,</w:t>
            </w:r>
          </w:p>
          <w:p w:rsidR="005E4BE2" w:rsidRDefault="005E4BE2">
            <w:pPr>
              <w:pStyle w:val="ConsPlusNormal"/>
              <w:jc w:val="center"/>
            </w:pPr>
            <w:r>
              <w:rPr>
                <w:color w:val="392C69"/>
              </w:rPr>
              <w:t xml:space="preserve">от 03.06.2015 </w:t>
            </w:r>
            <w:hyperlink r:id="rId8" w:history="1">
              <w:r>
                <w:rPr>
                  <w:color w:val="0000FF"/>
                </w:rPr>
                <w:t>N 190</w:t>
              </w:r>
            </w:hyperlink>
            <w:r>
              <w:rPr>
                <w:color w:val="392C69"/>
              </w:rPr>
              <w:t xml:space="preserve">, от 02.11.2016 </w:t>
            </w:r>
            <w:hyperlink r:id="rId9" w:history="1">
              <w:r>
                <w:rPr>
                  <w:color w:val="0000FF"/>
                </w:rPr>
                <w:t>N 417</w:t>
              </w:r>
            </w:hyperlink>
            <w:r>
              <w:rPr>
                <w:color w:val="392C69"/>
              </w:rPr>
              <w:t xml:space="preserve">, от 25.05.2017 </w:t>
            </w:r>
            <w:hyperlink r:id="rId10" w:history="1">
              <w:r>
                <w:rPr>
                  <w:color w:val="0000FF"/>
                </w:rPr>
                <w:t>N 166</w:t>
              </w:r>
            </w:hyperlink>
            <w:r>
              <w:rPr>
                <w:color w:val="392C69"/>
              </w:rPr>
              <w:t>,</w:t>
            </w:r>
          </w:p>
          <w:p w:rsidR="005E4BE2" w:rsidRDefault="005E4BE2">
            <w:pPr>
              <w:pStyle w:val="ConsPlusNormal"/>
              <w:jc w:val="center"/>
            </w:pPr>
            <w:r>
              <w:rPr>
                <w:color w:val="392C69"/>
              </w:rPr>
              <w:t xml:space="preserve">от 09.09.2019 </w:t>
            </w:r>
            <w:hyperlink r:id="rId11" w:history="1">
              <w:r>
                <w:rPr>
                  <w:color w:val="0000FF"/>
                </w:rPr>
                <w:t>N 409</w:t>
              </w:r>
            </w:hyperlink>
            <w:r>
              <w:rPr>
                <w:color w:val="392C69"/>
              </w:rPr>
              <w:t xml:space="preserve">, от 15.09.2021 </w:t>
            </w:r>
            <w:hyperlink r:id="rId12" w:history="1">
              <w:r>
                <w:rPr>
                  <w:color w:val="0000FF"/>
                </w:rPr>
                <w:t>N 597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4BE2" w:rsidRDefault="005E4BE2"/>
        </w:tc>
      </w:tr>
    </w:tbl>
    <w:p w:rsidR="005E4BE2" w:rsidRDefault="005E4BE2">
      <w:pPr>
        <w:pStyle w:val="ConsPlusNormal"/>
        <w:jc w:val="center"/>
      </w:pPr>
    </w:p>
    <w:p w:rsidR="005E4BE2" w:rsidRDefault="005E4BE2">
      <w:pPr>
        <w:pStyle w:val="ConsPlusNormal"/>
        <w:ind w:firstLine="540"/>
        <w:jc w:val="both"/>
      </w:pPr>
      <w:r>
        <w:t xml:space="preserve">В соответствии со </w:t>
      </w:r>
      <w:hyperlink r:id="rId13" w:history="1">
        <w:r>
          <w:rPr>
            <w:color w:val="0000FF"/>
          </w:rPr>
          <w:t>статьей 78</w:t>
        </w:r>
      </w:hyperlink>
      <w:r>
        <w:t xml:space="preserve"> Бюджетного кодекса Российской Федерации Правительство Ленинградской области постановляет:</w:t>
      </w:r>
    </w:p>
    <w:p w:rsidR="005E4BE2" w:rsidRDefault="005E4BE2">
      <w:pPr>
        <w:pStyle w:val="ConsPlusNormal"/>
        <w:ind w:firstLine="540"/>
        <w:jc w:val="both"/>
      </w:pPr>
    </w:p>
    <w:p w:rsidR="005E4BE2" w:rsidRDefault="005E4BE2">
      <w:pPr>
        <w:pStyle w:val="ConsPlusNormal"/>
        <w:ind w:firstLine="540"/>
        <w:jc w:val="both"/>
      </w:pPr>
      <w:r>
        <w:t xml:space="preserve">1. Утвердить прилагаемый </w:t>
      </w:r>
      <w:hyperlink w:anchor="P45" w:history="1">
        <w:r>
          <w:rPr>
            <w:color w:val="0000FF"/>
          </w:rPr>
          <w:t>Порядок</w:t>
        </w:r>
      </w:hyperlink>
      <w:r>
        <w:t xml:space="preserve">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5E4BE2" w:rsidRDefault="005E4BE2">
      <w:pPr>
        <w:pStyle w:val="ConsPlusNormal"/>
        <w:jc w:val="both"/>
      </w:pPr>
      <w:r>
        <w:t xml:space="preserve">(п. 1 в ред. </w:t>
      </w:r>
      <w:hyperlink r:id="rId14" w:history="1">
        <w:r>
          <w:rPr>
            <w:color w:val="0000FF"/>
          </w:rPr>
          <w:t>Постановления</w:t>
        </w:r>
      </w:hyperlink>
      <w:r>
        <w:t xml:space="preserve"> Правительства Ленинградской области от 15.09.2021 N 597)</w:t>
      </w:r>
    </w:p>
    <w:p w:rsidR="005E4BE2" w:rsidRDefault="005E4BE2">
      <w:pPr>
        <w:pStyle w:val="ConsPlusNormal"/>
        <w:spacing w:before="220"/>
        <w:ind w:firstLine="540"/>
        <w:jc w:val="both"/>
      </w:pPr>
      <w:r>
        <w:t>2. Рекомендовать органам местного самоуправления Ленинградской области привести муниципальные правовые акты в соответствие с настоящим постановлением.</w:t>
      </w:r>
    </w:p>
    <w:p w:rsidR="005E4BE2" w:rsidRDefault="005E4BE2">
      <w:pPr>
        <w:pStyle w:val="ConsPlusNormal"/>
        <w:spacing w:before="220"/>
        <w:ind w:firstLine="540"/>
        <w:jc w:val="both"/>
      </w:pPr>
      <w:r>
        <w:t xml:space="preserve">3. Признать утратившим силу </w:t>
      </w:r>
      <w:hyperlink r:id="rId15" w:history="1">
        <w:r>
          <w:rPr>
            <w:color w:val="0000FF"/>
          </w:rPr>
          <w:t>постановление</w:t>
        </w:r>
      </w:hyperlink>
      <w:r>
        <w:t xml:space="preserve"> Правительства Ленинградской области от 28 мая 2008 года N 132 "О газификации индивидуальных жилых домов в Ленинградской области".</w:t>
      </w:r>
    </w:p>
    <w:p w:rsidR="005E4BE2" w:rsidRDefault="005E4BE2">
      <w:pPr>
        <w:pStyle w:val="ConsPlusNormal"/>
        <w:spacing w:before="220"/>
        <w:ind w:firstLine="540"/>
        <w:jc w:val="both"/>
      </w:pPr>
      <w:r>
        <w:t>4. Настоящее постановление вступает в силу со дня подписания.</w:t>
      </w:r>
    </w:p>
    <w:p w:rsidR="005E4BE2" w:rsidRDefault="005E4BE2">
      <w:pPr>
        <w:pStyle w:val="ConsPlusNormal"/>
        <w:spacing w:before="220"/>
        <w:ind w:firstLine="540"/>
        <w:jc w:val="both"/>
      </w:pPr>
      <w:r>
        <w:t>5. Контроль за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w:t>
      </w:r>
    </w:p>
    <w:p w:rsidR="005E4BE2" w:rsidRDefault="005E4BE2">
      <w:pPr>
        <w:pStyle w:val="ConsPlusNormal"/>
        <w:jc w:val="both"/>
      </w:pPr>
      <w:r>
        <w:t xml:space="preserve">(п. 5 в ред. </w:t>
      </w:r>
      <w:hyperlink r:id="rId16" w:history="1">
        <w:r>
          <w:rPr>
            <w:color w:val="0000FF"/>
          </w:rPr>
          <w:t>Постановления</w:t>
        </w:r>
      </w:hyperlink>
      <w:r>
        <w:t xml:space="preserve"> Правительства Ленинградской области от 15.09.2021 N 597)</w:t>
      </w:r>
    </w:p>
    <w:p w:rsidR="005E4BE2" w:rsidRDefault="005E4BE2">
      <w:pPr>
        <w:pStyle w:val="ConsPlusNormal"/>
        <w:ind w:firstLine="540"/>
        <w:jc w:val="both"/>
      </w:pPr>
    </w:p>
    <w:p w:rsidR="005E4BE2" w:rsidRDefault="005E4BE2">
      <w:pPr>
        <w:pStyle w:val="ConsPlusNormal"/>
        <w:jc w:val="right"/>
      </w:pPr>
      <w:r>
        <w:t>Первый вице-губернатор</w:t>
      </w:r>
    </w:p>
    <w:p w:rsidR="005E4BE2" w:rsidRDefault="005E4BE2">
      <w:pPr>
        <w:pStyle w:val="ConsPlusNormal"/>
        <w:jc w:val="right"/>
      </w:pPr>
      <w:r>
        <w:t>Ленинградской области</w:t>
      </w:r>
    </w:p>
    <w:p w:rsidR="005E4BE2" w:rsidRDefault="005E4BE2">
      <w:pPr>
        <w:pStyle w:val="ConsPlusNormal"/>
        <w:jc w:val="right"/>
      </w:pPr>
      <w:r>
        <w:t>К.Патраев</w:t>
      </w:r>
    </w:p>
    <w:p w:rsidR="005E4BE2" w:rsidRDefault="005E4BE2">
      <w:pPr>
        <w:pStyle w:val="ConsPlusNormal"/>
        <w:jc w:val="right"/>
      </w:pPr>
    </w:p>
    <w:p w:rsidR="005E4BE2" w:rsidRDefault="005E4BE2">
      <w:pPr>
        <w:pStyle w:val="ConsPlusNormal"/>
        <w:jc w:val="right"/>
      </w:pPr>
    </w:p>
    <w:p w:rsidR="005E4BE2" w:rsidRDefault="005E4BE2">
      <w:pPr>
        <w:pStyle w:val="ConsPlusNormal"/>
        <w:jc w:val="right"/>
      </w:pPr>
    </w:p>
    <w:p w:rsidR="005E4BE2" w:rsidRDefault="005E4BE2">
      <w:pPr>
        <w:pStyle w:val="ConsPlusNormal"/>
        <w:jc w:val="right"/>
      </w:pPr>
    </w:p>
    <w:p w:rsidR="005E4BE2" w:rsidRDefault="005E4BE2">
      <w:pPr>
        <w:pStyle w:val="ConsPlusNormal"/>
        <w:jc w:val="right"/>
      </w:pPr>
    </w:p>
    <w:p w:rsidR="005E4BE2" w:rsidRDefault="005E4BE2">
      <w:pPr>
        <w:pStyle w:val="ConsPlusNormal"/>
        <w:jc w:val="right"/>
        <w:outlineLvl w:val="0"/>
      </w:pPr>
    </w:p>
    <w:p w:rsidR="005E4BE2" w:rsidRDefault="005E4BE2">
      <w:pPr>
        <w:pStyle w:val="ConsPlusNormal"/>
        <w:jc w:val="right"/>
        <w:outlineLvl w:val="0"/>
      </w:pPr>
      <w:bookmarkStart w:id="0" w:name="_GoBack"/>
      <w:bookmarkEnd w:id="0"/>
      <w:r>
        <w:lastRenderedPageBreak/>
        <w:t>УТВЕРЖДЕН</w:t>
      </w:r>
    </w:p>
    <w:p w:rsidR="005E4BE2" w:rsidRDefault="005E4BE2">
      <w:pPr>
        <w:pStyle w:val="ConsPlusNormal"/>
        <w:jc w:val="right"/>
      </w:pPr>
      <w:r>
        <w:t>постановлением Правительства</w:t>
      </w:r>
    </w:p>
    <w:p w:rsidR="005E4BE2" w:rsidRDefault="005E4BE2">
      <w:pPr>
        <w:pStyle w:val="ConsPlusNormal"/>
        <w:jc w:val="right"/>
      </w:pPr>
      <w:r>
        <w:t>Ленинградской области</w:t>
      </w:r>
    </w:p>
    <w:p w:rsidR="005E4BE2" w:rsidRDefault="005E4BE2">
      <w:pPr>
        <w:pStyle w:val="ConsPlusNormal"/>
        <w:jc w:val="right"/>
      </w:pPr>
      <w:r>
        <w:t>от 30.08.2013 N 282</w:t>
      </w:r>
    </w:p>
    <w:p w:rsidR="005E4BE2" w:rsidRDefault="005E4BE2">
      <w:pPr>
        <w:pStyle w:val="ConsPlusNormal"/>
        <w:jc w:val="right"/>
      </w:pPr>
      <w:r>
        <w:t>(приложение)</w:t>
      </w:r>
    </w:p>
    <w:p w:rsidR="005E4BE2" w:rsidRDefault="005E4BE2">
      <w:pPr>
        <w:pStyle w:val="ConsPlusNormal"/>
        <w:ind w:firstLine="540"/>
        <w:jc w:val="both"/>
      </w:pPr>
    </w:p>
    <w:p w:rsidR="005E4BE2" w:rsidRDefault="005E4BE2">
      <w:pPr>
        <w:pStyle w:val="ConsPlusTitle"/>
        <w:jc w:val="center"/>
      </w:pPr>
      <w:bookmarkStart w:id="1" w:name="P45"/>
      <w:bookmarkEnd w:id="1"/>
      <w:r>
        <w:t>ПОРЯДОК</w:t>
      </w:r>
    </w:p>
    <w:p w:rsidR="005E4BE2" w:rsidRDefault="005E4BE2">
      <w:pPr>
        <w:pStyle w:val="ConsPlusTitle"/>
        <w:jc w:val="center"/>
      </w:pPr>
      <w:r>
        <w:t>ПРЕДОСТАВЛЕНИЯ СУБСИДИИ ИЗ ОБЛАСТНОГО БЮДЖЕТА</w:t>
      </w:r>
    </w:p>
    <w:p w:rsidR="005E4BE2" w:rsidRDefault="005E4BE2">
      <w:pPr>
        <w:pStyle w:val="ConsPlusTitle"/>
        <w:jc w:val="center"/>
      </w:pPr>
      <w:r>
        <w:t>ЛЕНИНГРАДСКОЙ ОБЛАСТИ ЮРИДИЧЕСКИМ ЛИЦАМ, ИНДИВИДУАЛЬНЫМ</w:t>
      </w:r>
    </w:p>
    <w:p w:rsidR="005E4BE2" w:rsidRDefault="005E4BE2">
      <w:pPr>
        <w:pStyle w:val="ConsPlusTitle"/>
        <w:jc w:val="center"/>
      </w:pPr>
      <w:r>
        <w:t>ПРЕДПРИНИМАТЕЛЯМ НА ВОЗМЕЩЕНИЕ ЧАСТИ ЗАТРАТ В СВЯЗИ</w:t>
      </w:r>
    </w:p>
    <w:p w:rsidR="005E4BE2" w:rsidRDefault="005E4BE2">
      <w:pPr>
        <w:pStyle w:val="ConsPlusTitle"/>
        <w:jc w:val="center"/>
      </w:pPr>
      <w:r>
        <w:t>С ВЫПОЛНЕНИЕМ РАБОТ ПО ГАЗИФИКАЦИИ ИНДИВИДУАЛЬНЫХ</w:t>
      </w:r>
    </w:p>
    <w:p w:rsidR="005E4BE2" w:rsidRDefault="005E4BE2">
      <w:pPr>
        <w:pStyle w:val="ConsPlusTitle"/>
        <w:jc w:val="center"/>
      </w:pPr>
      <w:r>
        <w:t>ДОМОВЛАДЕНИЙ В РАМКАХ ГОСУДАРСТВЕННОЙ ПРОГРАММЫ</w:t>
      </w:r>
    </w:p>
    <w:p w:rsidR="005E4BE2" w:rsidRDefault="005E4BE2">
      <w:pPr>
        <w:pStyle w:val="ConsPlusTitle"/>
        <w:jc w:val="center"/>
      </w:pPr>
      <w:r>
        <w:t>ЛЕНИНГРАДСКОЙ ОБЛАСТИ "ОБЕСПЕЧЕНИЕ УСТОЙЧИВОГО</w:t>
      </w:r>
    </w:p>
    <w:p w:rsidR="005E4BE2" w:rsidRDefault="005E4BE2">
      <w:pPr>
        <w:pStyle w:val="ConsPlusTitle"/>
        <w:jc w:val="center"/>
      </w:pPr>
      <w:r>
        <w:t>ФУНКЦИОНИРОВАНИЯ И РАЗВИТИЯ КОММУНАЛЬНОЙ И ИНЖЕНЕРНОЙ</w:t>
      </w:r>
    </w:p>
    <w:p w:rsidR="005E4BE2" w:rsidRDefault="005E4BE2">
      <w:pPr>
        <w:pStyle w:val="ConsPlusTitle"/>
        <w:jc w:val="center"/>
      </w:pPr>
      <w:r>
        <w:t>ИНФРАСТРУКТУРЫ И ПОВЫШЕНИЕ ЭНЕРГОЭФФЕКТИВНОСТИ</w:t>
      </w:r>
    </w:p>
    <w:p w:rsidR="005E4BE2" w:rsidRDefault="005E4BE2">
      <w:pPr>
        <w:pStyle w:val="ConsPlusTitle"/>
        <w:jc w:val="center"/>
      </w:pPr>
      <w:r>
        <w:t>В ЛЕНИНГРАДСКОЙ ОБЛАСТИ"</w:t>
      </w:r>
    </w:p>
    <w:p w:rsidR="005E4BE2" w:rsidRDefault="005E4B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4B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4BE2" w:rsidRDefault="005E4BE2"/>
        </w:tc>
        <w:tc>
          <w:tcPr>
            <w:tcW w:w="113" w:type="dxa"/>
            <w:tcBorders>
              <w:top w:val="nil"/>
              <w:left w:val="nil"/>
              <w:bottom w:val="nil"/>
              <w:right w:val="nil"/>
            </w:tcBorders>
            <w:shd w:val="clear" w:color="auto" w:fill="F4F3F8"/>
            <w:tcMar>
              <w:top w:w="0" w:type="dxa"/>
              <w:left w:w="0" w:type="dxa"/>
              <w:bottom w:w="0" w:type="dxa"/>
              <w:right w:w="0" w:type="dxa"/>
            </w:tcMar>
          </w:tcPr>
          <w:p w:rsidR="005E4BE2" w:rsidRDefault="005E4BE2"/>
        </w:tc>
        <w:tc>
          <w:tcPr>
            <w:tcW w:w="0" w:type="auto"/>
            <w:tcBorders>
              <w:top w:val="nil"/>
              <w:left w:val="nil"/>
              <w:bottom w:val="nil"/>
              <w:right w:val="nil"/>
            </w:tcBorders>
            <w:shd w:val="clear" w:color="auto" w:fill="F4F3F8"/>
            <w:tcMar>
              <w:top w:w="113" w:type="dxa"/>
              <w:left w:w="0" w:type="dxa"/>
              <w:bottom w:w="113" w:type="dxa"/>
              <w:right w:w="0" w:type="dxa"/>
            </w:tcMar>
          </w:tcPr>
          <w:p w:rsidR="005E4BE2" w:rsidRDefault="005E4BE2">
            <w:pPr>
              <w:pStyle w:val="ConsPlusNormal"/>
              <w:jc w:val="center"/>
            </w:pPr>
            <w:r>
              <w:rPr>
                <w:color w:val="392C69"/>
              </w:rPr>
              <w:t>Список изменяющих документов</w:t>
            </w:r>
          </w:p>
          <w:p w:rsidR="005E4BE2" w:rsidRDefault="005E4BE2">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Ленинградской области</w:t>
            </w:r>
          </w:p>
          <w:p w:rsidR="005E4BE2" w:rsidRDefault="005E4BE2">
            <w:pPr>
              <w:pStyle w:val="ConsPlusNormal"/>
              <w:jc w:val="center"/>
            </w:pPr>
            <w:r>
              <w:rPr>
                <w:color w:val="392C69"/>
              </w:rPr>
              <w:t>от 15.09.2021 N 597)</w:t>
            </w:r>
          </w:p>
        </w:tc>
        <w:tc>
          <w:tcPr>
            <w:tcW w:w="113" w:type="dxa"/>
            <w:tcBorders>
              <w:top w:val="nil"/>
              <w:left w:val="nil"/>
              <w:bottom w:val="nil"/>
              <w:right w:val="nil"/>
            </w:tcBorders>
            <w:shd w:val="clear" w:color="auto" w:fill="F4F3F8"/>
            <w:tcMar>
              <w:top w:w="0" w:type="dxa"/>
              <w:left w:w="0" w:type="dxa"/>
              <w:bottom w:w="0" w:type="dxa"/>
              <w:right w:w="0" w:type="dxa"/>
            </w:tcMar>
          </w:tcPr>
          <w:p w:rsidR="005E4BE2" w:rsidRDefault="005E4BE2"/>
        </w:tc>
      </w:tr>
    </w:tbl>
    <w:p w:rsidR="005E4BE2" w:rsidRDefault="005E4BE2">
      <w:pPr>
        <w:pStyle w:val="ConsPlusNormal"/>
        <w:ind w:firstLine="540"/>
        <w:jc w:val="both"/>
      </w:pPr>
    </w:p>
    <w:p w:rsidR="005E4BE2" w:rsidRDefault="005E4BE2">
      <w:pPr>
        <w:pStyle w:val="ConsPlusTitle"/>
        <w:jc w:val="center"/>
        <w:outlineLvl w:val="1"/>
      </w:pPr>
      <w:r>
        <w:t>1. Общие положения</w:t>
      </w:r>
    </w:p>
    <w:p w:rsidR="005E4BE2" w:rsidRDefault="005E4BE2">
      <w:pPr>
        <w:pStyle w:val="ConsPlusNormal"/>
        <w:ind w:firstLine="540"/>
        <w:jc w:val="both"/>
      </w:pPr>
    </w:p>
    <w:p w:rsidR="005E4BE2" w:rsidRDefault="005E4BE2">
      <w:pPr>
        <w:pStyle w:val="ConsPlusNormal"/>
        <w:ind w:firstLine="540"/>
        <w:jc w:val="both"/>
      </w:pPr>
      <w:r>
        <w:t>1.1. Настоящий Порядок определяет правила предоставления субсидии из областного бюджета Ленинградской области (далее - областной бюджет)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5E4BE2" w:rsidRDefault="005E4BE2">
      <w:pPr>
        <w:pStyle w:val="ConsPlusNormal"/>
        <w:spacing w:before="220"/>
        <w:ind w:firstLine="540"/>
        <w:jc w:val="both"/>
      </w:pPr>
      <w: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5E4BE2" w:rsidRDefault="005E4BE2">
      <w:pPr>
        <w:pStyle w:val="ConsPlusNormal"/>
        <w:spacing w:before="220"/>
        <w:ind w:firstLine="540"/>
        <w:jc w:val="both"/>
      </w:pPr>
      <w:r>
        <w:t>1.2. В настоящем Порядке используются следующие понятия:</w:t>
      </w:r>
    </w:p>
    <w:p w:rsidR="005E4BE2" w:rsidRDefault="005E4BE2">
      <w:pPr>
        <w:pStyle w:val="ConsPlusNormal"/>
        <w:spacing w:before="220"/>
        <w:ind w:firstLine="540"/>
        <w:jc w:val="both"/>
      </w:pPr>
      <w:r>
        <w:t>индивидуальное домовладение - отдельно стоящий жилой дом, расположенный на территории Ленинградской области, с количеством надземных этажей не более трех, предназначенный для проживания одной семьи, с планируемым максимальным часовым расходом газа не более пяти кубических метров или часть жилого дома блокированной застройки (блок с количеством надземных этажей не более трех, предназначенный для проживания одной семьи, расположенный на территории Ленинградской области) с планируемым максимальным часовым расходом газа не более пяти кубических метров. На момент заключения договора на выполнение работ по газификации индивидуального домовладения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(супруг, супруга, родители, дети, дедушка, бабушка, внуки), и(или) сам собственник домовладения;</w:t>
      </w:r>
    </w:p>
    <w:p w:rsidR="005E4BE2" w:rsidRDefault="005E4BE2">
      <w:pPr>
        <w:pStyle w:val="ConsPlusNormal"/>
        <w:spacing w:before="220"/>
        <w:ind w:firstLine="540"/>
        <w:jc w:val="both"/>
      </w:pPr>
      <w:bookmarkStart w:id="2" w:name="P65"/>
      <w:bookmarkEnd w:id="2"/>
      <w:r>
        <w:t xml:space="preserve">собственник домовладения - гражданин Российской Федерации, владеющий на праве </w:t>
      </w:r>
      <w:r>
        <w:lastRenderedPageBreak/>
        <w:t xml:space="preserve">собственности индивидуальным домовладением или долей в индивидуальном домовладении и не имеющий в соответствии с Налоговым </w:t>
      </w:r>
      <w:hyperlink r:id="rId18" w:history="1">
        <w:r>
          <w:rPr>
            <w:color w:val="0000FF"/>
          </w:rPr>
          <w:t>кодексом</w:t>
        </w:r>
      </w:hyperlink>
      <w:r>
        <w:t xml:space="preserve"> Российской Федерации на дату заключения договора на выполнение работ по газификации индивидуального домовладения задолженности по уплате налога на имущество физических лиц, а также земельного налога;</w:t>
      </w:r>
    </w:p>
    <w:p w:rsidR="005E4BE2" w:rsidRDefault="005E4BE2">
      <w:pPr>
        <w:pStyle w:val="ConsPlusNormal"/>
        <w:spacing w:before="220"/>
        <w:ind w:firstLine="540"/>
        <w:jc w:val="both"/>
      </w:pPr>
      <w:r>
        <w:t>претендент на получение субсидии - юридическое лицо, индивидуальный предприниматель, заключившие с комитетом по топливно-энергетическому комплексу Ленинградской области (далее - Комитет) соглашение о предоставлении субсидии по форме, утвержденной нормативным правовым актом Комитета финансов Ленинградской области (далее - соглашение);</w:t>
      </w:r>
    </w:p>
    <w:p w:rsidR="005E4BE2" w:rsidRDefault="005E4BE2">
      <w:pPr>
        <w:pStyle w:val="ConsPlusNormal"/>
        <w:spacing w:before="220"/>
        <w:ind w:firstLine="540"/>
        <w:jc w:val="both"/>
      </w:pPr>
      <w:r>
        <w:t>получатель субсидии - претендент на получение субсидии, выполнивший работы по газификации индивидуального домовладения в соответствии с настоящим Порядком;</w:t>
      </w:r>
    </w:p>
    <w:p w:rsidR="005E4BE2" w:rsidRDefault="005E4BE2">
      <w:pPr>
        <w:pStyle w:val="ConsPlusNormal"/>
        <w:spacing w:before="220"/>
        <w:ind w:firstLine="540"/>
        <w:jc w:val="both"/>
      </w:pPr>
      <w:r>
        <w:t>работы по газификации индивидуального домовладения - комплекс мероприятий (часть комплекса мероприятий), включающий инженерные изыскания, проектирование, проведение проверки сметной документации или проведение проверки достоверности определения сметной стоимости, строительство газопровода от точки подключения (места соединения сети газораспределения с сетью газопотребления) до газоиспользующего оборудования, включая разработку проекта на внутридомовое газовое оборудование, монтаж и приобретение внутридомового газового оборудования (при необходимости суммарной стоимостью не более 35 тысяч рублей)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rsidR="005E4BE2" w:rsidRDefault="005E4BE2">
      <w:pPr>
        <w:pStyle w:val="ConsPlusNormal"/>
        <w:spacing w:before="220"/>
        <w:ind w:firstLine="540"/>
        <w:jc w:val="both"/>
      </w:pPr>
      <w:r>
        <w:t>заявка на включение в перечень претендентов на получение субсидии - письменное обращение юридического лица, индивидуального предпринимателя о включении в перечень претендентов на получение субсидии;</w:t>
      </w:r>
    </w:p>
    <w:p w:rsidR="005E4BE2" w:rsidRDefault="005E4BE2">
      <w:pPr>
        <w:pStyle w:val="ConsPlusNormal"/>
        <w:spacing w:before="220"/>
        <w:ind w:firstLine="540"/>
        <w:jc w:val="both"/>
      </w:pPr>
      <w:r>
        <w:t>заявка на предоставление субсидии - письменное обращение претендента о предоставлении субсидии, поступившее в Комитет.</w:t>
      </w:r>
    </w:p>
    <w:p w:rsidR="005E4BE2" w:rsidRDefault="005E4BE2">
      <w:pPr>
        <w:pStyle w:val="ConsPlusNormal"/>
        <w:spacing w:before="220"/>
        <w:ind w:firstLine="540"/>
        <w:jc w:val="both"/>
      </w:pPr>
      <w:r>
        <w:t>1.3.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Комитету - главному распорядителю бюджетных средств.</w:t>
      </w:r>
    </w:p>
    <w:p w:rsidR="005E4BE2" w:rsidRDefault="005E4BE2">
      <w:pPr>
        <w:pStyle w:val="ConsPlusNormal"/>
        <w:spacing w:before="220"/>
        <w:ind w:firstLine="540"/>
        <w:jc w:val="both"/>
      </w:pPr>
      <w:bookmarkStart w:id="3" w:name="P72"/>
      <w:bookmarkEnd w:id="3"/>
      <w:r>
        <w:t>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w:t>
      </w:r>
    </w:p>
    <w:p w:rsidR="005E4BE2" w:rsidRDefault="005E4BE2">
      <w:pPr>
        <w:pStyle w:val="ConsPlusNormal"/>
        <w:spacing w:before="220"/>
        <w:ind w:firstLine="540"/>
        <w:jc w:val="both"/>
      </w:pPr>
      <w:r>
        <w:t>Результат предоставления субсидии - газификация индивидуального домовладения в соответствии с соглашением в срок, установленный договором на выполнение работ по газификации индивидуального домовладения.</w:t>
      </w:r>
    </w:p>
    <w:p w:rsidR="005E4BE2" w:rsidRDefault="005E4BE2">
      <w:pPr>
        <w:pStyle w:val="ConsPlusNormal"/>
        <w:spacing w:before="220"/>
        <w:ind w:firstLine="540"/>
        <w:jc w:val="both"/>
      </w:pPr>
      <w:r>
        <w:t>Показатели, необходимые для достижения результата предоставления субсидии, - количество газифицированных индивидуальных домовладений.</w:t>
      </w:r>
    </w:p>
    <w:p w:rsidR="005E4BE2" w:rsidRDefault="005E4BE2">
      <w:pPr>
        <w:pStyle w:val="ConsPlusNormal"/>
        <w:spacing w:before="220"/>
        <w:ind w:firstLine="540"/>
        <w:jc w:val="both"/>
      </w:pPr>
      <w:r>
        <w:t>Значения результата предоставления субсидии и показателей, необходимых для достижения результата предоставления субсидии, устанавливаются в соглашении.</w:t>
      </w:r>
    </w:p>
    <w:p w:rsidR="005E4BE2" w:rsidRDefault="005E4BE2">
      <w:pPr>
        <w:pStyle w:val="ConsPlusNormal"/>
        <w:spacing w:before="220"/>
        <w:ind w:firstLine="540"/>
        <w:jc w:val="both"/>
      </w:pPr>
      <w:bookmarkStart w:id="4" w:name="P76"/>
      <w:bookmarkEnd w:id="4"/>
      <w:r>
        <w:t>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w:t>
      </w:r>
    </w:p>
    <w:p w:rsidR="005E4BE2" w:rsidRDefault="005E4BE2">
      <w:pPr>
        <w:pStyle w:val="ConsPlusNormal"/>
        <w:spacing w:before="220"/>
        <w:ind w:firstLine="540"/>
        <w:jc w:val="both"/>
      </w:pPr>
      <w:r>
        <w:t xml:space="preserve">а) на первое число месяца, предшествующего месяцу, в котором планируется заключение </w:t>
      </w:r>
      <w:r>
        <w:lastRenderedPageBreak/>
        <w:t>соглашения:</w:t>
      </w:r>
    </w:p>
    <w:p w:rsidR="005E4BE2" w:rsidRDefault="005E4BE2">
      <w:pPr>
        <w:pStyle w:val="ConsPlusNormal"/>
        <w:spacing w:before="220"/>
        <w:ind w:firstLine="540"/>
        <w:jc w:val="both"/>
      </w:pPr>
      <w:r>
        <w:t>у юридического лица, индивидуального предпринимателя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4BE2" w:rsidRDefault="005E4BE2">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на получение субсидии,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5E4BE2" w:rsidRDefault="005E4BE2">
      <w:pPr>
        <w:pStyle w:val="ConsPlusNormal"/>
        <w:spacing w:before="220"/>
        <w:ind w:firstLine="540"/>
        <w:jc w:val="both"/>
      </w:pPr>
      <w:r>
        <w:t>у юридического лица, индивидуального предпринимателя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Ленинградской областью;</w:t>
      </w:r>
    </w:p>
    <w:p w:rsidR="005E4BE2" w:rsidRDefault="005E4BE2">
      <w:pPr>
        <w:pStyle w:val="ConsPlusNormal"/>
        <w:spacing w:before="220"/>
        <w:ind w:firstLine="540"/>
        <w:jc w:val="both"/>
      </w:pPr>
      <w:r>
        <w:t>юридические лица, индивидуальные предприниматели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E4BE2" w:rsidRDefault="005E4BE2">
      <w:pPr>
        <w:pStyle w:val="ConsPlusNormal"/>
        <w:spacing w:before="220"/>
        <w:ind w:firstLine="540"/>
        <w:jc w:val="both"/>
      </w:pPr>
      <w:r>
        <w:t xml:space="preserve">юридические лица, индивидуальные предприниматели не должны получать средства из областного бюджета в соответствии с иными нормативными правовыми актами Ленинградской области на цели, указанные в </w:t>
      </w:r>
      <w:hyperlink w:anchor="P72" w:history="1">
        <w:r>
          <w:rPr>
            <w:color w:val="0000FF"/>
          </w:rPr>
          <w:t>пункте 1.4</w:t>
        </w:r>
      </w:hyperlink>
      <w:r>
        <w:t xml:space="preserve"> настоящего Порядка;</w:t>
      </w:r>
    </w:p>
    <w:p w:rsidR="005E4BE2" w:rsidRDefault="005E4BE2">
      <w:pPr>
        <w:pStyle w:val="ConsPlusNormal"/>
        <w:spacing w:before="220"/>
        <w:ind w:firstLine="540"/>
        <w:jc w:val="both"/>
      </w:pPr>
      <w:r>
        <w:t xml:space="preserve">б) отсутствие сведений о юридическом лице, индивидуальном предпринимателе в реестре недобросовестных поставщиков (подрядчиков, исполнителей), предусмотренном Федеральным </w:t>
      </w:r>
      <w:hyperlink r:id="rId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E4BE2" w:rsidRDefault="005E4BE2">
      <w:pPr>
        <w:pStyle w:val="ConsPlusNormal"/>
        <w:spacing w:before="220"/>
        <w:ind w:firstLine="540"/>
        <w:jc w:val="both"/>
      </w:pPr>
      <w:r>
        <w:t>в) наличие у юридического лица, индивидуального предпринимателя свидетельства о допуске к работам по инженерным изысканиям, проектированию и строительству сетей газоснабжения, выданного саморегулируемой организацией;</w:t>
      </w:r>
    </w:p>
    <w:p w:rsidR="005E4BE2" w:rsidRDefault="005E4BE2">
      <w:pPr>
        <w:pStyle w:val="ConsPlusNormal"/>
        <w:spacing w:before="220"/>
        <w:ind w:firstLine="540"/>
        <w:jc w:val="both"/>
      </w:pPr>
      <w:bookmarkStart w:id="5" w:name="P85"/>
      <w:bookmarkEnd w:id="5"/>
      <w:r>
        <w:t>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w:t>
      </w:r>
    </w:p>
    <w:p w:rsidR="005E4BE2" w:rsidRDefault="005E4BE2">
      <w:pPr>
        <w:pStyle w:val="ConsPlusNormal"/>
        <w:spacing w:before="220"/>
        <w:ind w:firstLine="540"/>
        <w:jc w:val="both"/>
      </w:pPr>
      <w:r>
        <w:t xml:space="preserve">10 тысяч рублей - для индивидуальных домовладений, собственниками которых являются граждане, указанные в </w:t>
      </w:r>
      <w:hyperlink w:anchor="P174" w:history="1">
        <w:r>
          <w:rPr>
            <w:color w:val="0000FF"/>
          </w:rPr>
          <w:t>приложении 1</w:t>
        </w:r>
      </w:hyperlink>
      <w:r>
        <w:t xml:space="preserve"> к настоящему Порядку;</w:t>
      </w:r>
    </w:p>
    <w:p w:rsidR="005E4BE2" w:rsidRDefault="005E4BE2">
      <w:pPr>
        <w:pStyle w:val="ConsPlusNormal"/>
        <w:spacing w:before="220"/>
        <w:ind w:firstLine="540"/>
        <w:jc w:val="both"/>
      </w:pPr>
      <w:r>
        <w:t xml:space="preserve">10 тысяч рублей - для индивидуальных домовладений, в которых зарегистрированы по месту жительства не менее одного года граждане, указанные в </w:t>
      </w:r>
      <w:hyperlink w:anchor="P174" w:history="1">
        <w:r>
          <w:rPr>
            <w:color w:val="0000FF"/>
          </w:rPr>
          <w:t>приложении 1</w:t>
        </w:r>
      </w:hyperlink>
      <w:r>
        <w:t xml:space="preserve"> к настоящему Порядку;</w:t>
      </w:r>
    </w:p>
    <w:p w:rsidR="005E4BE2" w:rsidRDefault="005E4BE2">
      <w:pPr>
        <w:pStyle w:val="ConsPlusNormal"/>
        <w:spacing w:before="220"/>
        <w:ind w:firstLine="540"/>
        <w:jc w:val="both"/>
      </w:pPr>
      <w:r>
        <w:t>30 тысяч рублей - для прочих индивидуальных домовладений.</w:t>
      </w:r>
    </w:p>
    <w:p w:rsidR="005E4BE2" w:rsidRDefault="005E4BE2">
      <w:pPr>
        <w:pStyle w:val="ConsPlusNormal"/>
        <w:spacing w:before="220"/>
        <w:ind w:firstLine="540"/>
        <w:jc w:val="both"/>
      </w:pPr>
      <w:r>
        <w:lastRenderedPageBreak/>
        <w:t>При этом общая стоимость работ, предусмотренных договором на выполнение работ по газификации индивидуального домовладения, превышает сумму средств, подлежащих оплате собственником индивидуального домовладения получателю субсидии за выполнение данных работ.</w:t>
      </w:r>
    </w:p>
    <w:p w:rsidR="005E4BE2" w:rsidRDefault="005E4BE2">
      <w:pPr>
        <w:pStyle w:val="ConsPlusNormal"/>
        <w:spacing w:before="220"/>
        <w:ind w:firstLine="540"/>
        <w:jc w:val="both"/>
      </w:pPr>
      <w:r>
        <w:t>1.6. Субсидия юридическому лицу, индивидуальному предпринимателю предоставляется при соблюдении следующих условий:</w:t>
      </w:r>
    </w:p>
    <w:p w:rsidR="005E4BE2" w:rsidRDefault="005E4BE2">
      <w:pPr>
        <w:pStyle w:val="ConsPlusNormal"/>
        <w:spacing w:before="220"/>
        <w:ind w:firstLine="540"/>
        <w:jc w:val="both"/>
      </w:pPr>
      <w:r>
        <w:t>а) заключение между Комитетом и юридическим лицом, индивидуальным предпринимателем соглашения, предусматривающего:</w:t>
      </w:r>
    </w:p>
    <w:p w:rsidR="005E4BE2" w:rsidRDefault="005E4BE2">
      <w:pPr>
        <w:pStyle w:val="ConsPlusNormal"/>
        <w:spacing w:before="220"/>
        <w:ind w:firstLine="540"/>
        <w:jc w:val="both"/>
      </w:pPr>
      <w:r>
        <w:t>значения результатов предоставления субсидии и показателей, необходимых для достижения результатов предоставления субсидии;</w:t>
      </w:r>
    </w:p>
    <w:p w:rsidR="005E4BE2" w:rsidRDefault="005E4BE2">
      <w:pPr>
        <w:pStyle w:val="ConsPlusNormal"/>
        <w:spacing w:before="220"/>
        <w:ind w:firstLine="540"/>
        <w:jc w:val="both"/>
      </w:pPr>
      <w:r>
        <w:t>обязательство получателя субсидии по представлению отчетности о достижении значений результатов предоставления субсидии и показателей, необходимых для достижения результатов предоставления субсидии;</w:t>
      </w:r>
    </w:p>
    <w:p w:rsidR="005E4BE2" w:rsidRDefault="005E4BE2">
      <w:pPr>
        <w:pStyle w:val="ConsPlusNormal"/>
        <w:spacing w:before="220"/>
        <w:ind w:firstLine="540"/>
        <w:jc w:val="both"/>
      </w:pPr>
      <w:r>
        <w:t>положение об обязательной проверке Комитетом и органом государственного финансового контроля Ленинградской области соблюдения получателями субсидии условий, целей и порядка предоставления субсидии;</w:t>
      </w:r>
    </w:p>
    <w:p w:rsidR="005E4BE2" w:rsidRDefault="005E4BE2">
      <w:pPr>
        <w:pStyle w:val="ConsPlusNormal"/>
        <w:spacing w:before="220"/>
        <w:ind w:firstLine="540"/>
        <w:jc w:val="both"/>
      </w:pPr>
      <w:r>
        <w:t>размещение Комитетом отчетности о достижении значений результатов предоставления субсидии и показателей, необходимых для достижения результатов предоставления субсидии, на официальном интернет-портале Администрации Ленинградской области в сети "Интернет";</w:t>
      </w:r>
    </w:p>
    <w:p w:rsidR="005E4BE2" w:rsidRDefault="005E4BE2">
      <w:pPr>
        <w:pStyle w:val="ConsPlusNormal"/>
        <w:spacing w:before="220"/>
        <w:ind w:firstLine="540"/>
        <w:jc w:val="both"/>
      </w:pPr>
      <w:r>
        <w:t>обязательство получателя субсидии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Ленинградской области, факта нарушения условий, определенных настоящим Порядком и заключенным соглашением;</w:t>
      </w:r>
    </w:p>
    <w:p w:rsidR="005E4BE2" w:rsidRDefault="005E4BE2">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ее предоставления;</w:t>
      </w:r>
    </w:p>
    <w:p w:rsidR="005E4BE2" w:rsidRDefault="005E4BE2">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5E4BE2" w:rsidRDefault="005E4BE2">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5E4BE2" w:rsidRDefault="005E4BE2">
      <w:pPr>
        <w:pStyle w:val="ConsPlusNormal"/>
        <w:spacing w:before="220"/>
        <w:ind w:firstLine="540"/>
        <w:jc w:val="both"/>
      </w:pPr>
      <w:r>
        <w:t>обязательство получателя субсидии по выполнению работ по газификации индивидуальных домовладений, находящихся в собственности ветеранов Великой Отечественной войны и приравненных к ним лиц, а также индивидуальных домовладений, в которых зарегистрированы по месту жительства ветераны Великой Отечественной войны и приравненные к ним лица, в первоочередном порядке;</w:t>
      </w:r>
    </w:p>
    <w:p w:rsidR="005E4BE2" w:rsidRDefault="005E4BE2">
      <w:pPr>
        <w:pStyle w:val="ConsPlusNormal"/>
        <w:spacing w:before="220"/>
        <w:ind w:firstLine="540"/>
        <w:jc w:val="both"/>
      </w:pPr>
      <w:r>
        <w:t>обязательство получателя субсидии по недопущению образования задолженности по платежам в бюджеты бюджетной системы Российской Федерации и государственные внебюджетные фонды;</w:t>
      </w:r>
    </w:p>
    <w:p w:rsidR="005E4BE2" w:rsidRDefault="005E4BE2">
      <w:pPr>
        <w:pStyle w:val="ConsPlusNormal"/>
        <w:spacing w:before="220"/>
        <w:ind w:firstLine="540"/>
        <w:jc w:val="both"/>
      </w:pPr>
      <w:r>
        <w:t>обязательство получателя субсидии по достижению значений результатов предоставления субсидии и показателей, необходимых для достижения результатов предоставления субсидии, указанных в соглашении;</w:t>
      </w:r>
    </w:p>
    <w:p w:rsidR="005E4BE2" w:rsidRDefault="005E4BE2">
      <w:pPr>
        <w:pStyle w:val="ConsPlusNormal"/>
        <w:spacing w:before="220"/>
        <w:ind w:firstLine="540"/>
        <w:jc w:val="both"/>
      </w:pPr>
      <w:r>
        <w:lastRenderedPageBreak/>
        <w:t xml:space="preserve">б) соответствие представляемых юридическим лицом, индивидуальным предпринимателем документов перечню и формам, установленным </w:t>
      </w:r>
      <w:hyperlink w:anchor="P223" w:history="1">
        <w:r>
          <w:rPr>
            <w:color w:val="0000FF"/>
          </w:rPr>
          <w:t>приложениями 2</w:t>
        </w:r>
      </w:hyperlink>
      <w:r>
        <w:t xml:space="preserve"> - </w:t>
      </w:r>
      <w:hyperlink w:anchor="P447" w:history="1">
        <w:r>
          <w:rPr>
            <w:color w:val="0000FF"/>
          </w:rPr>
          <w:t>7</w:t>
        </w:r>
      </w:hyperlink>
      <w:r>
        <w:t xml:space="preserve"> к настоящему Порядку;</w:t>
      </w:r>
    </w:p>
    <w:p w:rsidR="005E4BE2" w:rsidRDefault="005E4BE2">
      <w:pPr>
        <w:pStyle w:val="ConsPlusNormal"/>
        <w:spacing w:before="220"/>
        <w:ind w:firstLine="540"/>
        <w:jc w:val="both"/>
      </w:pPr>
      <w:r>
        <w:t>в) готовность внутридомового газового оборудования индивидуального домовладения к приему газа.</w:t>
      </w:r>
    </w:p>
    <w:p w:rsidR="005E4BE2" w:rsidRDefault="005E4BE2">
      <w:pPr>
        <w:pStyle w:val="ConsPlusNormal"/>
        <w:ind w:firstLine="540"/>
        <w:jc w:val="both"/>
      </w:pPr>
    </w:p>
    <w:p w:rsidR="005E4BE2" w:rsidRDefault="005E4BE2">
      <w:pPr>
        <w:pStyle w:val="ConsPlusTitle"/>
        <w:jc w:val="center"/>
        <w:outlineLvl w:val="1"/>
      </w:pPr>
      <w:r>
        <w:t>2. Размер субсидии</w:t>
      </w:r>
    </w:p>
    <w:p w:rsidR="005E4BE2" w:rsidRDefault="005E4BE2">
      <w:pPr>
        <w:pStyle w:val="ConsPlusNormal"/>
        <w:ind w:firstLine="540"/>
        <w:jc w:val="both"/>
      </w:pPr>
    </w:p>
    <w:p w:rsidR="005E4BE2" w:rsidRDefault="005E4BE2">
      <w:pPr>
        <w:pStyle w:val="ConsPlusNormal"/>
        <w:ind w:firstLine="540"/>
        <w:jc w:val="both"/>
      </w:pPr>
      <w:r>
        <w:t>2.1. Размер субсидии определяется как разница между стоимостью работ по газификации индивидуального домовладения и суммой денежных средств, подлежащих оплате собственником индивидуального домовладения за выполненные работы по газификации индивидуальных домовладений. Стоимость проектно-изыскательских и строительно-монтажных работ по договору на выполнение работ по газификации индивидуального домовладения не может превышать стоимость проектно-изыскательских и строительно-монтажных работ, подтвержденных заключением по результатам проверки сметной документации или по результатам проверки достоверности определения сметной стоимости.</w:t>
      </w:r>
    </w:p>
    <w:p w:rsidR="005E4BE2" w:rsidRDefault="005E4BE2">
      <w:pPr>
        <w:pStyle w:val="ConsPlusNormal"/>
        <w:spacing w:before="220"/>
        <w:ind w:firstLine="540"/>
        <w:jc w:val="both"/>
      </w:pPr>
      <w:r>
        <w:t>В случае изменения размера процентной ставки налога на добавленную стоимость (далее - НДС)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 что стоимость работ по договору на выполнение работ по газификации индивидуального домовладения была увеличена не более чем на размер увеличения процентной ставки НДС, при этом получение повторного заключения по результатам проверки сметной документации или по результатам проверки достоверности определения сметной стоимости в данном случае не требуется.</w:t>
      </w:r>
    </w:p>
    <w:p w:rsidR="005E4BE2" w:rsidRDefault="005E4BE2">
      <w:pPr>
        <w:pStyle w:val="ConsPlusNormal"/>
        <w:spacing w:before="220"/>
        <w:ind w:firstLine="540"/>
        <w:jc w:val="both"/>
      </w:pPr>
      <w:bookmarkStart w:id="6" w:name="P110"/>
      <w:bookmarkEnd w:id="6"/>
      <w:r>
        <w:t>2.2. Максимальный размер субсидии, предоставляемой на возмещение части затрат в связи с выполнением работ в соответствии с заключенным до 31 декабря 2021 года договором на выполнение работ по газификации индивидуального домовладения, не может превышать:</w:t>
      </w:r>
    </w:p>
    <w:p w:rsidR="005E4BE2" w:rsidRDefault="005E4BE2">
      <w:pPr>
        <w:pStyle w:val="ConsPlusNormal"/>
        <w:spacing w:before="220"/>
        <w:ind w:firstLine="540"/>
        <w:jc w:val="both"/>
      </w:pPr>
      <w:r>
        <w:t>300 тысяч рублей - в случае выполнения работ по газификации индивидуальных домовладений, находящихся в собственности ветеранов и(или)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5E4BE2" w:rsidRDefault="005E4BE2">
      <w:pPr>
        <w:pStyle w:val="ConsPlusNormal"/>
        <w:spacing w:before="220"/>
        <w:ind w:firstLine="540"/>
        <w:jc w:val="both"/>
      </w:pPr>
      <w:r>
        <w:t xml:space="preserve">165 тысяч рублей - в случае выполнения работ по газификации индивидуальных домовладений, собственники которых и(или)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74" w:history="1">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5E4BE2" w:rsidRDefault="005E4BE2">
      <w:pPr>
        <w:pStyle w:val="ConsPlusNormal"/>
        <w:spacing w:before="220"/>
        <w:ind w:firstLine="540"/>
        <w:jc w:val="both"/>
      </w:pPr>
      <w:r>
        <w:t>145 тысяч рублей - в случае выполнения работ по газификации прочих индивидуальных домовладений.</w:t>
      </w:r>
    </w:p>
    <w:p w:rsidR="005E4BE2" w:rsidRDefault="005E4BE2">
      <w:pPr>
        <w:pStyle w:val="ConsPlusNormal"/>
        <w:spacing w:before="220"/>
        <w:ind w:firstLine="540"/>
        <w:jc w:val="both"/>
      </w:pPr>
      <w:r>
        <w:t>Максимальный размер субсидии, предоставляемой на возмещение части затрат в связи с выполнением работ в соответствии с заключенным после 31 декабря 2021 года договором на выполнение работ по газификации индивидуального домовладения, не может превышать:</w:t>
      </w:r>
    </w:p>
    <w:p w:rsidR="005E4BE2" w:rsidRDefault="005E4BE2">
      <w:pPr>
        <w:pStyle w:val="ConsPlusNormal"/>
        <w:spacing w:before="220"/>
        <w:ind w:firstLine="540"/>
        <w:jc w:val="both"/>
      </w:pPr>
      <w:r>
        <w:t>300 тысяч рублей - в случае выполнения работ по газификации индивидуальных домовладений, находящихся в собственности ветеранов и(или)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5E4BE2" w:rsidRDefault="005E4BE2">
      <w:pPr>
        <w:pStyle w:val="ConsPlusNormal"/>
        <w:spacing w:before="220"/>
        <w:ind w:firstLine="540"/>
        <w:jc w:val="both"/>
      </w:pPr>
      <w:r>
        <w:lastRenderedPageBreak/>
        <w:t xml:space="preserve">200 тысяч рублей - в случае выполнения работ по газификации индивидуальных домовладений, собственники которых и(или)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74" w:history="1">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5E4BE2" w:rsidRDefault="005E4BE2">
      <w:pPr>
        <w:pStyle w:val="ConsPlusNormal"/>
        <w:spacing w:before="220"/>
        <w:ind w:firstLine="540"/>
        <w:jc w:val="both"/>
      </w:pPr>
      <w:r>
        <w:t>180 тысяч рублей - в случае выполнения работ по газификации прочих индивидуальных домовладений.</w:t>
      </w:r>
    </w:p>
    <w:p w:rsidR="005E4BE2" w:rsidRDefault="005E4BE2">
      <w:pPr>
        <w:pStyle w:val="ConsPlusNormal"/>
        <w:spacing w:before="220"/>
        <w:ind w:firstLine="540"/>
        <w:jc w:val="both"/>
      </w:pPr>
      <w:r>
        <w:t xml:space="preserve">2.3. В случае если стоимость работ по договору на выполнение работ по газификации индивидуального домовладения превышает сумму максимального размера субсидии и размера оплаты выполненных работ собственником домовладения, установленных соответственно </w:t>
      </w:r>
      <w:hyperlink w:anchor="P110" w:history="1">
        <w:r>
          <w:rPr>
            <w:color w:val="0000FF"/>
          </w:rPr>
          <w:t>пунктом 2.2</w:t>
        </w:r>
      </w:hyperlink>
      <w:r>
        <w:t xml:space="preserve"> и </w:t>
      </w:r>
      <w:hyperlink w:anchor="P85" w:history="1">
        <w:r>
          <w:rPr>
            <w:color w:val="0000FF"/>
          </w:rPr>
          <w:t>подпунктом "г" пункта 1.5</w:t>
        </w:r>
      </w:hyperlink>
      <w:r>
        <w:t xml:space="preserve"> настоящего Порядка, собственник домовладения дополнительно оплачивает выполненные работы в размере, превышающем указанную сумму.</w:t>
      </w:r>
    </w:p>
    <w:p w:rsidR="005E4BE2" w:rsidRDefault="005E4BE2">
      <w:pPr>
        <w:pStyle w:val="ConsPlusNormal"/>
        <w:spacing w:before="220"/>
        <w:ind w:firstLine="540"/>
        <w:jc w:val="both"/>
      </w:pPr>
      <w:r>
        <w:t>2.4. В случае смены собственника и(или) его категории в процессе выполнения строительно-монтажных работ по газификации индивидуального домовладения решение о предоставлении субсидии и размер субсидии пересмотру не подлежат.</w:t>
      </w:r>
    </w:p>
    <w:p w:rsidR="005E4BE2" w:rsidRDefault="005E4BE2">
      <w:pPr>
        <w:pStyle w:val="ConsPlusNormal"/>
        <w:ind w:firstLine="540"/>
        <w:jc w:val="both"/>
      </w:pPr>
    </w:p>
    <w:p w:rsidR="005E4BE2" w:rsidRDefault="005E4BE2">
      <w:pPr>
        <w:pStyle w:val="ConsPlusTitle"/>
        <w:jc w:val="center"/>
        <w:outlineLvl w:val="1"/>
      </w:pPr>
      <w:r>
        <w:t>3. Порядок предоставления и возврата субсидии</w:t>
      </w:r>
    </w:p>
    <w:p w:rsidR="005E4BE2" w:rsidRDefault="005E4BE2">
      <w:pPr>
        <w:pStyle w:val="ConsPlusNormal"/>
        <w:ind w:firstLine="540"/>
        <w:jc w:val="both"/>
      </w:pPr>
    </w:p>
    <w:p w:rsidR="005E4BE2" w:rsidRDefault="005E4BE2">
      <w:pPr>
        <w:pStyle w:val="ConsPlusNormal"/>
        <w:ind w:firstLine="540"/>
        <w:jc w:val="both"/>
      </w:pPr>
      <w:r>
        <w:t>3.1. Способом отбора претендентов на получение субсидии является запрос предложений (заявок).</w:t>
      </w:r>
    </w:p>
    <w:p w:rsidR="005E4BE2" w:rsidRDefault="005E4BE2">
      <w:pPr>
        <w:pStyle w:val="ConsPlusNormal"/>
        <w:spacing w:before="220"/>
        <w:ind w:firstLine="540"/>
        <w:jc w:val="both"/>
      </w:pPr>
      <w:r>
        <w:t>Информация о проведении отбора размещается не позднее одного рабочего дня до даты начала срока подачи заявок на официальном сайте Комитета в сети "Интернет", а также на едином портале при наличии технической возможности с указанием;</w:t>
      </w:r>
    </w:p>
    <w:p w:rsidR="005E4BE2" w:rsidRDefault="005E4BE2">
      <w:pPr>
        <w:pStyle w:val="ConsPlusNormal"/>
        <w:spacing w:before="220"/>
        <w:ind w:firstLine="540"/>
        <w:jc w:val="both"/>
      </w:pPr>
      <w: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5E4BE2" w:rsidRDefault="005E4BE2">
      <w:pPr>
        <w:pStyle w:val="ConsPlusNormal"/>
        <w:spacing w:before="220"/>
        <w:ind w:firstLine="540"/>
        <w:jc w:val="both"/>
      </w:pPr>
      <w:r>
        <w:t>наименования, места нахождения, почтового адреса, адреса электронной почты Комитета;</w:t>
      </w:r>
    </w:p>
    <w:p w:rsidR="005E4BE2" w:rsidRDefault="005E4BE2">
      <w:pPr>
        <w:pStyle w:val="ConsPlusNormal"/>
        <w:spacing w:before="220"/>
        <w:ind w:firstLine="540"/>
        <w:jc w:val="both"/>
      </w:pPr>
      <w:r>
        <w:t xml:space="preserve">результатов предоставления субсидии в соответствии с </w:t>
      </w:r>
      <w:hyperlink w:anchor="P72" w:history="1">
        <w:r>
          <w:rPr>
            <w:color w:val="0000FF"/>
          </w:rPr>
          <w:t>пунктом 1.4</w:t>
        </w:r>
      </w:hyperlink>
      <w:r>
        <w:t xml:space="preserve"> настоящего Порядка;</w:t>
      </w:r>
    </w:p>
    <w:p w:rsidR="005E4BE2" w:rsidRDefault="005E4BE2">
      <w:pPr>
        <w:pStyle w:val="ConsPlusNormal"/>
        <w:spacing w:before="220"/>
        <w:ind w:firstLine="540"/>
        <w:jc w:val="both"/>
      </w:pPr>
      <w:r>
        <w:t>доменного имени, и(или) сетевого адреса, и(или) указателей страниц сайта в сети "Интернет", на котором обеспечивается проведение отбора;</w:t>
      </w:r>
    </w:p>
    <w:p w:rsidR="005E4BE2" w:rsidRDefault="005E4BE2">
      <w:pPr>
        <w:pStyle w:val="ConsPlusNormal"/>
        <w:spacing w:before="220"/>
        <w:ind w:firstLine="540"/>
        <w:jc w:val="both"/>
      </w:pPr>
      <w:r>
        <w:t xml:space="preserve">требований к участникам отбора в соответствии с </w:t>
      </w:r>
      <w:hyperlink w:anchor="P76" w:history="1">
        <w:r>
          <w:rPr>
            <w:color w:val="0000FF"/>
          </w:rPr>
          <w:t>пунктом 1.5</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5E4BE2" w:rsidRDefault="005E4BE2">
      <w:pPr>
        <w:pStyle w:val="ConsPlusNormal"/>
        <w:spacing w:before="220"/>
        <w:ind w:firstLine="540"/>
        <w:jc w:val="both"/>
      </w:pPr>
      <w: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5E4BE2" w:rsidRDefault="005E4BE2">
      <w:pPr>
        <w:pStyle w:val="ConsPlusNormal"/>
        <w:spacing w:before="220"/>
        <w:ind w:firstLine="540"/>
        <w:jc w:val="both"/>
      </w:pPr>
      <w: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5E4BE2" w:rsidRDefault="005E4BE2">
      <w:pPr>
        <w:pStyle w:val="ConsPlusNormal"/>
        <w:spacing w:before="220"/>
        <w:ind w:firstLine="540"/>
        <w:jc w:val="both"/>
      </w:pPr>
      <w:r>
        <w:t>правил рассмотрения предложений (заявок) участников отбора в соответствии с настоящим Порядком;</w:t>
      </w:r>
    </w:p>
    <w:p w:rsidR="005E4BE2" w:rsidRDefault="005E4BE2">
      <w:pPr>
        <w:pStyle w:val="ConsPlusNormal"/>
        <w:spacing w:before="220"/>
        <w:ind w:firstLine="540"/>
        <w:jc w:val="both"/>
      </w:pPr>
      <w:r>
        <w:lastRenderedPageBreak/>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E4BE2" w:rsidRDefault="005E4BE2">
      <w:pPr>
        <w:pStyle w:val="ConsPlusNormal"/>
        <w:spacing w:before="220"/>
        <w:ind w:firstLine="540"/>
        <w:jc w:val="both"/>
      </w:pPr>
      <w:r>
        <w:t>срока, в течение которого победитель (победители) отбора должен подписать соглашение;</w:t>
      </w:r>
    </w:p>
    <w:p w:rsidR="005E4BE2" w:rsidRDefault="005E4BE2">
      <w:pPr>
        <w:pStyle w:val="ConsPlusNormal"/>
        <w:spacing w:before="220"/>
        <w:ind w:firstLine="540"/>
        <w:jc w:val="both"/>
      </w:pPr>
      <w:r>
        <w:t>условий признания победителя (победителей) отбора уклонившимся от заключения соглашения.</w:t>
      </w:r>
    </w:p>
    <w:p w:rsidR="005E4BE2" w:rsidRDefault="005E4BE2">
      <w:pPr>
        <w:pStyle w:val="ConsPlusNormal"/>
        <w:spacing w:before="220"/>
        <w:ind w:firstLine="540"/>
        <w:jc w:val="both"/>
      </w:pPr>
      <w:r>
        <w:t>Разъяснения участникам отбора положений информации о проведении отбора в течение срока проведения отбора предоставляются Комитетом в письменной форме в течение 10 рабочих дней с даты регистрации соответствующего запроса.</w:t>
      </w:r>
    </w:p>
    <w:p w:rsidR="005E4BE2" w:rsidRDefault="005E4BE2">
      <w:pPr>
        <w:pStyle w:val="ConsPlusNormal"/>
        <w:spacing w:before="220"/>
        <w:ind w:firstLine="540"/>
        <w:jc w:val="both"/>
      </w:pPr>
      <w:r>
        <w:t xml:space="preserve">3.2. Юридическое лицо, индивидуальный предприниматель в срок не позднее 10 рабочих дней со дня заключения с собственником домовладения договора на выполнение работ по газификации индивидуального домовладения представляют в Комитет </w:t>
      </w:r>
      <w:hyperlink w:anchor="P223" w:history="1">
        <w:r>
          <w:rPr>
            <w:color w:val="0000FF"/>
          </w:rPr>
          <w:t>заявку</w:t>
        </w:r>
      </w:hyperlink>
      <w:r>
        <w:t xml:space="preserve"> на включение в перечень претендентов на получение субсидии по форме согласно приложению 2 к настоящему Порядку. К заявке прилагаются документы согласно </w:t>
      </w:r>
      <w:hyperlink w:anchor="P283" w:history="1">
        <w:r>
          <w:rPr>
            <w:color w:val="0000FF"/>
          </w:rPr>
          <w:t>приложению 3</w:t>
        </w:r>
      </w:hyperlink>
      <w:r>
        <w:t xml:space="preserve"> к настоящему Порядку. Заявка и прилагаемые документы заверяются лицом, подавшим заявку.</w:t>
      </w:r>
    </w:p>
    <w:p w:rsidR="005E4BE2" w:rsidRDefault="005E4BE2">
      <w:pPr>
        <w:pStyle w:val="ConsPlusNormal"/>
        <w:spacing w:before="220"/>
        <w:ind w:firstLine="540"/>
        <w:jc w:val="both"/>
      </w:pPr>
      <w:r>
        <w:t>Комитет принимает заявки на включение в перечень претендентов на получение субсидии до 1 декабря текущего года.</w:t>
      </w:r>
    </w:p>
    <w:p w:rsidR="005E4BE2" w:rsidRDefault="005E4BE2">
      <w:pPr>
        <w:pStyle w:val="ConsPlusNormal"/>
        <w:spacing w:before="220"/>
        <w:ind w:firstLine="540"/>
        <w:jc w:val="both"/>
      </w:pPr>
      <w:r>
        <w:t>Комитет проводит проверку достоверности сведений, содержащихся в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5E4BE2" w:rsidRDefault="005E4BE2">
      <w:pPr>
        <w:pStyle w:val="ConsPlusNormal"/>
        <w:spacing w:before="220"/>
        <w:ind w:firstLine="540"/>
        <w:jc w:val="both"/>
      </w:pPr>
      <w:r>
        <w:t>3.3. Комитет в течение 20 рабочих дней с даты регистрации заявки на включение в перечень претендентов на получение субсидии проводит проверку представленных документов на соответствие установленным требованиям согласно очередности подачи заявок, а также по результатам проверки принимает решение о включении в перечень претендентов на получение субсидии и заключении соглашения или об отказе во включении в перечень претендентов на получение субсидии и заключении соглашения. Комитет уведомляет о принятом решении лицо, подавшее заявку на включение в перечень претендентов на получение субсидии, в течение двух рабочих дней с даты принятия решения.</w:t>
      </w:r>
    </w:p>
    <w:p w:rsidR="005E4BE2" w:rsidRDefault="005E4BE2">
      <w:pPr>
        <w:pStyle w:val="ConsPlusNormal"/>
        <w:spacing w:before="220"/>
        <w:ind w:firstLine="540"/>
        <w:jc w:val="both"/>
      </w:pPr>
      <w:r>
        <w:t>Участник отбора вправе отозвать документы на участие в отборе в течение срока приема документов на участие в отборе путем направления в Комитет соответствующего письма. Внесение изменений в документы осуществляется путем отзыва и подачи новой заявки в течение срока подачи заявок.</w:t>
      </w:r>
    </w:p>
    <w:p w:rsidR="005E4BE2" w:rsidRDefault="005E4BE2">
      <w:pPr>
        <w:pStyle w:val="ConsPlusNormal"/>
        <w:spacing w:before="220"/>
        <w:ind w:firstLine="540"/>
        <w:jc w:val="both"/>
      </w:pPr>
      <w:r>
        <w:t>Информация о результатах рассмотрения заявок на включение в перечень претендентов на получение субсидии не позднее 10 рабочих дней с даты окончания рассмотрения заявок на включение в перечень претендентов на получение субсидии размещается на официальном сайте Комитета в сети "Интернет" и на едином портале (при наличии технической возможности) и включает следующие сведения:</w:t>
      </w:r>
    </w:p>
    <w:p w:rsidR="005E4BE2" w:rsidRDefault="005E4BE2">
      <w:pPr>
        <w:pStyle w:val="ConsPlusNormal"/>
        <w:spacing w:before="220"/>
        <w:ind w:firstLine="540"/>
        <w:jc w:val="both"/>
      </w:pPr>
      <w:r>
        <w:t>дату, время и место проведения рассмотрения заявок на включение в перечень претендентов на получение субсидии;</w:t>
      </w:r>
    </w:p>
    <w:p w:rsidR="005E4BE2" w:rsidRDefault="005E4BE2">
      <w:pPr>
        <w:pStyle w:val="ConsPlusNormal"/>
        <w:spacing w:before="220"/>
        <w:ind w:firstLine="540"/>
        <w:jc w:val="both"/>
      </w:pPr>
      <w:r>
        <w:t>информацию об участниках отбора, заявки на включение в перечень претендентов на получение субсидии которых были рассмотрены;</w:t>
      </w:r>
    </w:p>
    <w:p w:rsidR="005E4BE2" w:rsidRDefault="005E4BE2">
      <w:pPr>
        <w:pStyle w:val="ConsPlusNormal"/>
        <w:spacing w:before="220"/>
        <w:ind w:firstLine="540"/>
        <w:jc w:val="both"/>
      </w:pPr>
      <w:r>
        <w:t xml:space="preserve">информацию об участниках отбора, заявки на включение в перечень претендентов на </w:t>
      </w:r>
      <w:r>
        <w:lastRenderedPageBreak/>
        <w:t>получение субсидии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5E4BE2" w:rsidRDefault="005E4BE2">
      <w:pPr>
        <w:pStyle w:val="ConsPlusNormal"/>
        <w:spacing w:before="220"/>
        <w:ind w:firstLine="540"/>
        <w:jc w:val="both"/>
      </w:pPr>
      <w:r>
        <w:t>наименование получателей субсидии, с которыми заключается соглашение, и размеры предоставляемых им субсидий.</w:t>
      </w:r>
    </w:p>
    <w:p w:rsidR="005E4BE2" w:rsidRDefault="005E4BE2">
      <w:pPr>
        <w:pStyle w:val="ConsPlusNormal"/>
        <w:spacing w:before="220"/>
        <w:ind w:firstLine="540"/>
        <w:jc w:val="both"/>
      </w:pPr>
      <w:r>
        <w:t>3.4.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во включении в перечень претендентов на получение субсидии и заключении соглашения.</w:t>
      </w:r>
    </w:p>
    <w:p w:rsidR="005E4BE2" w:rsidRDefault="005E4BE2">
      <w:pPr>
        <w:pStyle w:val="ConsPlusNormal"/>
        <w:spacing w:before="220"/>
        <w:ind w:firstLine="540"/>
        <w:jc w:val="both"/>
      </w:pPr>
      <w:bookmarkStart w:id="7" w:name="P148"/>
      <w:bookmarkEnd w:id="7"/>
      <w:r>
        <w:t>3.5. Комитет и лицо, подавшее заявку на включение в перечень претендентов на получение субсидии, в течение пяти рабочих дней с даты получения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w:t>
      </w:r>
    </w:p>
    <w:p w:rsidR="005E4BE2" w:rsidRDefault="005E4BE2">
      <w:pPr>
        <w:pStyle w:val="ConsPlusNormal"/>
        <w:spacing w:before="220"/>
        <w:ind w:firstLine="540"/>
        <w:jc w:val="both"/>
      </w:pPr>
      <w:r>
        <w:t xml:space="preserve">В случае если победитель конкурсного отбора в срок, установленный </w:t>
      </w:r>
      <w:hyperlink w:anchor="P148" w:history="1">
        <w:r>
          <w:rPr>
            <w:color w:val="0000FF"/>
          </w:rPr>
          <w:t>пунктом 3.5</w:t>
        </w:r>
      </w:hyperlink>
      <w:r>
        <w:t xml:space="preserve"> настоящего Порядка, не заключает с Комитетом соглашение, он признается уклонившимся от заключения соглашения.</w:t>
      </w:r>
    </w:p>
    <w:p w:rsidR="005E4BE2" w:rsidRDefault="005E4BE2">
      <w:pPr>
        <w:pStyle w:val="ConsPlusNormal"/>
        <w:spacing w:before="220"/>
        <w:ind w:firstLine="540"/>
        <w:jc w:val="both"/>
      </w:pPr>
      <w:r>
        <w:t>3.6. Претендент на получение субсидии выполняет работы по газификации индивидуального домовладения и осуществляет сдачу выполненных работ в соответствии с заключенным договором на выполнение работ по газификации индивидуального домовладения и действующим законодательством.</w:t>
      </w:r>
    </w:p>
    <w:p w:rsidR="005E4BE2" w:rsidRDefault="005E4BE2">
      <w:pPr>
        <w:pStyle w:val="ConsPlusNormal"/>
        <w:spacing w:before="220"/>
        <w:ind w:firstLine="540"/>
        <w:jc w:val="both"/>
      </w:pPr>
      <w:r>
        <w:t xml:space="preserve">3.7. Изменение размера субсидии с внесением соответствующих изменений в соглашение, заключенное в соответствии с </w:t>
      </w:r>
      <w:hyperlink w:anchor="P148" w:history="1">
        <w:r>
          <w:rPr>
            <w:color w:val="0000FF"/>
          </w:rPr>
          <w:t>пунктом 3.5</w:t>
        </w:r>
      </w:hyperlink>
      <w:r>
        <w:t xml:space="preserve"> настоящего Порядка, осуществляется по следующим основаниям:</w:t>
      </w:r>
    </w:p>
    <w:p w:rsidR="005E4BE2" w:rsidRDefault="005E4BE2">
      <w:pPr>
        <w:pStyle w:val="ConsPlusNormal"/>
        <w:spacing w:before="220"/>
        <w:ind w:firstLine="540"/>
        <w:jc w:val="both"/>
      </w:pPr>
      <w:r>
        <w:t>расторжение по обоюдному согласию сторон или по решению суда договора на выполнение работ по газификации индивидуального домовладения с одним или несколькими собственниками домовладений;</w:t>
      </w:r>
    </w:p>
    <w:p w:rsidR="005E4BE2" w:rsidRDefault="005E4BE2">
      <w:pPr>
        <w:pStyle w:val="ConsPlusNormal"/>
        <w:spacing w:before="220"/>
        <w:ind w:firstLine="540"/>
        <w:jc w:val="both"/>
      </w:pPr>
      <w:r>
        <w:t>изменение стоимости работ по газификации индивидуальных домовладений по результатам проверки сметной документации или по результатам проверки достоверности определения сметной стоимости строительства;</w:t>
      </w:r>
    </w:p>
    <w:p w:rsidR="005E4BE2" w:rsidRDefault="005E4BE2">
      <w:pPr>
        <w:pStyle w:val="ConsPlusNormal"/>
        <w:spacing w:before="220"/>
        <w:ind w:firstLine="540"/>
        <w:jc w:val="both"/>
      </w:pPr>
      <w:r>
        <w:t>выявление недостоверных сведений в документах, представляемых в Комитет.</w:t>
      </w:r>
    </w:p>
    <w:p w:rsidR="005E4BE2" w:rsidRDefault="005E4BE2">
      <w:pPr>
        <w:pStyle w:val="ConsPlusNormal"/>
        <w:spacing w:before="220"/>
        <w:ind w:firstLine="540"/>
        <w:jc w:val="both"/>
      </w:pPr>
      <w:bookmarkStart w:id="8" w:name="P155"/>
      <w:bookmarkEnd w:id="8"/>
      <w:r>
        <w:t xml:space="preserve">3.8. Для предоставления субсидии претендент на получение субсидии в срок до 20 декабря представляет в Комитет заявку на предоставление субсидии с приложением документов, в том числе подтверждающих выполнение работ по договору на выполнение работ по газификации индивидуального домовладения, по форме согласно </w:t>
      </w:r>
      <w:hyperlink w:anchor="P356" w:history="1">
        <w:r>
          <w:rPr>
            <w:color w:val="0000FF"/>
          </w:rPr>
          <w:t>приложениям 5</w:t>
        </w:r>
      </w:hyperlink>
      <w:r>
        <w:t xml:space="preserve"> - </w:t>
      </w:r>
      <w:hyperlink w:anchor="P447" w:history="1">
        <w:r>
          <w:rPr>
            <w:color w:val="0000FF"/>
          </w:rPr>
          <w:t>7</w:t>
        </w:r>
      </w:hyperlink>
      <w:r>
        <w:t xml:space="preserve"> к настоящему Порядку.</w:t>
      </w:r>
    </w:p>
    <w:p w:rsidR="005E4BE2" w:rsidRDefault="005E4BE2">
      <w:pPr>
        <w:pStyle w:val="ConsPlusNormal"/>
        <w:spacing w:before="220"/>
        <w:ind w:firstLine="540"/>
        <w:jc w:val="both"/>
      </w:pPr>
      <w:r>
        <w:t xml:space="preserve">В случае смерти собственника индивидуального домовладения в процессе выполнения строительно-монтажных работ по газификации индивидуального домовладения к комплекту документов согласно </w:t>
      </w:r>
      <w:hyperlink w:anchor="P427" w:history="1">
        <w:r>
          <w:rPr>
            <w:color w:val="0000FF"/>
          </w:rPr>
          <w:t>приложению 6</w:t>
        </w:r>
      </w:hyperlink>
      <w:r>
        <w:t xml:space="preserve"> к настоящему Порядку прилагается подтверждение права собственности на газифицируемое в рамках настоящего Порядка домовладение, полученное новым собственником.</w:t>
      </w:r>
    </w:p>
    <w:p w:rsidR="005E4BE2" w:rsidRDefault="005E4BE2">
      <w:pPr>
        <w:pStyle w:val="ConsPlusNormal"/>
        <w:spacing w:before="220"/>
        <w:ind w:firstLine="540"/>
        <w:jc w:val="both"/>
      </w:pPr>
      <w:r>
        <w:t xml:space="preserve">3.9. Комитет проводит проверку заявки на предоставление субсидии на соответствие требованиям, установленным </w:t>
      </w:r>
      <w:hyperlink w:anchor="P155" w:history="1">
        <w:r>
          <w:rPr>
            <w:color w:val="0000FF"/>
          </w:rPr>
          <w:t>пунктом 3.8</w:t>
        </w:r>
      </w:hyperlink>
      <w:r>
        <w:t xml:space="preserve"> настоящего Порядка, согласно очередности подачи заявок. Срок проверки Комитетом заявок на предоставление субсидии составляет 20 рабочих дней с даты регистрации заявки на предоставление субсидии. О результатах проверки заявки на предоставление субсидии претендент на получение субсидии уведомляется письменно в течение трех рабочих дней с даты принятия решения о предоставлении субсидии или отказе в </w:t>
      </w:r>
      <w:r>
        <w:lastRenderedPageBreak/>
        <w:t>предоставлении субсидии.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 предоставлении субсидии.</w:t>
      </w:r>
    </w:p>
    <w:p w:rsidR="005E4BE2" w:rsidRDefault="005E4BE2">
      <w:pPr>
        <w:pStyle w:val="ConsPlusNormal"/>
        <w:spacing w:before="220"/>
        <w:ind w:firstLine="540"/>
        <w:jc w:val="both"/>
      </w:pPr>
      <w:r>
        <w:t>3.10. Перечисление субсидии осуществляется с лицевого счета Комитета на расчетный счет, открытый получателем субсидии в учреждениях Центрального банка Российской Федерации или кредитных организациях, не позднее 10-го рабочего дня после принятия Комитетом решения о предоставлении субсидии.</w:t>
      </w:r>
    </w:p>
    <w:p w:rsidR="005E4BE2" w:rsidRDefault="005E4BE2">
      <w:pPr>
        <w:pStyle w:val="ConsPlusNormal"/>
        <w:spacing w:before="220"/>
        <w:ind w:firstLine="540"/>
        <w:jc w:val="both"/>
      </w:pPr>
      <w:r>
        <w:t>3.11. Ответственность за достоверность представляемых сведений несет получатель субсидии.</w:t>
      </w:r>
    </w:p>
    <w:p w:rsidR="005E4BE2" w:rsidRDefault="005E4BE2">
      <w:pPr>
        <w:pStyle w:val="ConsPlusNormal"/>
        <w:spacing w:before="220"/>
        <w:ind w:firstLine="540"/>
        <w:jc w:val="both"/>
      </w:pPr>
      <w:r>
        <w:t>3.12. Комитетом и органом государственного финансового контроля Ленинградской области осуществляется контроль соблюдения получателем субсидии условий, целей и порядка предоставления субсидии, а также условий и обязательств в соответствии с соглашением и нормативными правовыми актами Правительства Ленинградской области, определяющими меры по реализации в текущем году областного закона об областном бюджете на текущий год и на плановый период.</w:t>
      </w:r>
    </w:p>
    <w:p w:rsidR="005E4BE2" w:rsidRDefault="005E4BE2">
      <w:pPr>
        <w:pStyle w:val="ConsPlusNormal"/>
        <w:spacing w:before="220"/>
        <w:ind w:firstLine="540"/>
        <w:jc w:val="both"/>
      </w:pPr>
      <w:r>
        <w:t>3.13. Получатель субсидии в срок не позднее 20-го рабочего дня года, следующего за отчетным, представляет в Комитет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соглашением.</w:t>
      </w:r>
    </w:p>
    <w:p w:rsidR="005E4BE2" w:rsidRDefault="005E4BE2">
      <w:pPr>
        <w:pStyle w:val="ConsPlusNormal"/>
        <w:spacing w:before="220"/>
        <w:ind w:firstLine="540"/>
        <w:jc w:val="both"/>
      </w:pPr>
      <w:r>
        <w:t>3.14. В случае нарушения получателем субсидии условий, установленных для предоставления субсидии, выявленного по фактам проверок, проведенных Комитетом и уполномоченным органом государственного финансового контроля Ленинградской области, а также в случае недостижения получателем субсидии значений результатов предоставления субсидии, выявленного на основании представленной отчетности о достижении значений результатов предоставления субсидии,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w:t>
      </w:r>
    </w:p>
    <w:p w:rsidR="005E4BE2" w:rsidRDefault="005E4BE2">
      <w:pPr>
        <w:pStyle w:val="ConsPlusNormal"/>
        <w:spacing w:before="220"/>
        <w:ind w:firstLine="540"/>
        <w:jc w:val="both"/>
      </w:pPr>
      <w: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5E4BE2" w:rsidRDefault="005E4BE2">
      <w:pPr>
        <w:pStyle w:val="ConsPlusNormal"/>
        <w:spacing w:before="220"/>
        <w:ind w:firstLine="540"/>
        <w:jc w:val="both"/>
      </w:pPr>
      <w:r>
        <w:t>При неисполнении получателем субсидии обязательства по возврату средств субсидии в случае недостижения значений результатов предоставления субсидии получатель субсидии выплачивает штраф в размере 0,01 процентной ставки рефинансирования за каждый день просрочки возврата субсидии.</w:t>
      </w:r>
    </w:p>
    <w:p w:rsidR="005E4BE2" w:rsidRDefault="005E4BE2">
      <w:pPr>
        <w:pStyle w:val="ConsPlusNormal"/>
        <w:spacing w:before="220"/>
        <w:ind w:firstLine="540"/>
        <w:jc w:val="both"/>
      </w:pPr>
      <w:r>
        <w:t xml:space="preserve">3.15. Комитет ежеквартально в течение 10 рабочих дней месяца, следующего за отчетным периодом, направляет в Комитет финансов Ленинградской области </w:t>
      </w:r>
      <w:hyperlink w:anchor="P531" w:history="1">
        <w:r>
          <w:rPr>
            <w:color w:val="0000FF"/>
          </w:rPr>
          <w:t>отчет</w:t>
        </w:r>
      </w:hyperlink>
      <w:r>
        <w:t xml:space="preserve"> об использовании средств субсидии по форме согласно приложению 8 к настоящему Порядку в электронном виде.</w:t>
      </w: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jc w:val="right"/>
        <w:outlineLvl w:val="1"/>
      </w:pPr>
      <w:r>
        <w:t>Приложение 1</w:t>
      </w:r>
    </w:p>
    <w:p w:rsidR="005E4BE2" w:rsidRDefault="005E4BE2">
      <w:pPr>
        <w:pStyle w:val="ConsPlusNormal"/>
        <w:jc w:val="right"/>
      </w:pPr>
      <w:r>
        <w:t>к Порядку...</w:t>
      </w:r>
    </w:p>
    <w:p w:rsidR="005E4BE2" w:rsidRDefault="005E4BE2">
      <w:pPr>
        <w:pStyle w:val="ConsPlusNormal"/>
        <w:ind w:firstLine="540"/>
        <w:jc w:val="both"/>
      </w:pPr>
    </w:p>
    <w:p w:rsidR="005E4BE2" w:rsidRDefault="005E4BE2">
      <w:pPr>
        <w:pStyle w:val="ConsPlusTitle"/>
        <w:jc w:val="center"/>
      </w:pPr>
      <w:bookmarkStart w:id="9" w:name="P174"/>
      <w:bookmarkEnd w:id="9"/>
      <w:r>
        <w:t>ПЕРЕЧЕНЬ</w:t>
      </w:r>
    </w:p>
    <w:p w:rsidR="005E4BE2" w:rsidRDefault="005E4BE2">
      <w:pPr>
        <w:pStyle w:val="ConsPlusTitle"/>
        <w:jc w:val="center"/>
      </w:pPr>
      <w:r>
        <w:t>ЛЬГОТНЫХ КАТЕГОРИЙ ГРАЖДАН</w:t>
      </w:r>
    </w:p>
    <w:p w:rsidR="005E4BE2" w:rsidRDefault="005E4B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4084"/>
        <w:gridCol w:w="4422"/>
      </w:tblGrid>
      <w:tr w:rsidR="005E4BE2">
        <w:tc>
          <w:tcPr>
            <w:tcW w:w="514" w:type="dxa"/>
          </w:tcPr>
          <w:p w:rsidR="005E4BE2" w:rsidRDefault="005E4BE2">
            <w:pPr>
              <w:pStyle w:val="ConsPlusNormal"/>
              <w:jc w:val="center"/>
            </w:pPr>
            <w:r>
              <w:lastRenderedPageBreak/>
              <w:t>N п/п</w:t>
            </w:r>
          </w:p>
        </w:tc>
        <w:tc>
          <w:tcPr>
            <w:tcW w:w="4084" w:type="dxa"/>
          </w:tcPr>
          <w:p w:rsidR="005E4BE2" w:rsidRDefault="005E4BE2">
            <w:pPr>
              <w:pStyle w:val="ConsPlusNormal"/>
              <w:jc w:val="center"/>
            </w:pPr>
            <w:r>
              <w:t>Наименование категории</w:t>
            </w:r>
          </w:p>
        </w:tc>
        <w:tc>
          <w:tcPr>
            <w:tcW w:w="4422" w:type="dxa"/>
          </w:tcPr>
          <w:p w:rsidR="005E4BE2" w:rsidRDefault="005E4BE2">
            <w:pPr>
              <w:pStyle w:val="ConsPlusNormal"/>
              <w:jc w:val="center"/>
            </w:pPr>
            <w:r>
              <w:t>Представляемые документы</w:t>
            </w:r>
          </w:p>
        </w:tc>
      </w:tr>
      <w:tr w:rsidR="005E4BE2">
        <w:tc>
          <w:tcPr>
            <w:tcW w:w="514" w:type="dxa"/>
          </w:tcPr>
          <w:p w:rsidR="005E4BE2" w:rsidRDefault="005E4BE2">
            <w:pPr>
              <w:pStyle w:val="ConsPlusNormal"/>
              <w:jc w:val="center"/>
            </w:pPr>
            <w:r>
              <w:t>1</w:t>
            </w:r>
          </w:p>
        </w:tc>
        <w:tc>
          <w:tcPr>
            <w:tcW w:w="4084" w:type="dxa"/>
          </w:tcPr>
          <w:p w:rsidR="005E4BE2" w:rsidRDefault="005E4BE2">
            <w:pPr>
              <w:pStyle w:val="ConsPlusNormal"/>
            </w:pPr>
            <w:r>
              <w:t>Получатели трудовой пенсии, страховой пенсии, пенсии по государственному пенсионному обеспечению на дату заключения договора на выполнение работ по газификации индивидуального домовладения (далее - договор)</w:t>
            </w:r>
          </w:p>
        </w:tc>
        <w:tc>
          <w:tcPr>
            <w:tcW w:w="4422" w:type="dxa"/>
          </w:tcPr>
          <w:p w:rsidR="005E4BE2" w:rsidRDefault="005E4BE2">
            <w:pPr>
              <w:pStyle w:val="ConsPlusNormal"/>
            </w:pPr>
            <w:r>
              <w:t>Пенсионное удостоверение или справка о получении (назначении) пенсии</w:t>
            </w:r>
          </w:p>
        </w:tc>
      </w:tr>
      <w:tr w:rsidR="005E4BE2">
        <w:tc>
          <w:tcPr>
            <w:tcW w:w="514" w:type="dxa"/>
          </w:tcPr>
          <w:p w:rsidR="005E4BE2" w:rsidRDefault="005E4BE2">
            <w:pPr>
              <w:pStyle w:val="ConsPlusNormal"/>
              <w:jc w:val="center"/>
            </w:pPr>
            <w:r>
              <w:t>2</w:t>
            </w:r>
          </w:p>
        </w:tc>
        <w:tc>
          <w:tcPr>
            <w:tcW w:w="4084" w:type="dxa"/>
          </w:tcPr>
          <w:p w:rsidR="005E4BE2" w:rsidRDefault="005E4BE2">
            <w:pPr>
              <w:pStyle w:val="ConsPlusNormal"/>
            </w:pPr>
            <w:r>
              <w:t>Родители (усыновители), воспитывающие совместно проживающих с ними одного или нескольких детей-инвалидов на дату заключения договора</w:t>
            </w:r>
          </w:p>
        </w:tc>
        <w:tc>
          <w:tcPr>
            <w:tcW w:w="4422" w:type="dxa"/>
          </w:tcPr>
          <w:p w:rsidR="005E4BE2" w:rsidRDefault="005E4BE2">
            <w:pPr>
              <w:pStyle w:val="ConsPlusNormal"/>
            </w:pPr>
            <w:r>
              <w:t>Справка медико-социальной экспертизы об установлении инвалидности до достижения ребенком возраста 18 лет;</w:t>
            </w:r>
          </w:p>
          <w:p w:rsidR="005E4BE2" w:rsidRDefault="005E4BE2">
            <w:pPr>
              <w:pStyle w:val="ConsPlusNormal"/>
            </w:pPr>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
          <w:p w:rsidR="005E4BE2" w:rsidRDefault="005E4BE2">
            <w:pPr>
              <w:pStyle w:val="ConsPlusNormal"/>
            </w:pPr>
            <w:r>
              <w:t>документы, подтверждающие совместное проживание с заявителем</w:t>
            </w:r>
          </w:p>
        </w:tc>
      </w:tr>
      <w:tr w:rsidR="005E4BE2">
        <w:tc>
          <w:tcPr>
            <w:tcW w:w="514" w:type="dxa"/>
          </w:tcPr>
          <w:p w:rsidR="005E4BE2" w:rsidRDefault="005E4BE2">
            <w:pPr>
              <w:pStyle w:val="ConsPlusNormal"/>
              <w:jc w:val="center"/>
            </w:pPr>
            <w:r>
              <w:t>3</w:t>
            </w:r>
          </w:p>
        </w:tc>
        <w:tc>
          <w:tcPr>
            <w:tcW w:w="4084" w:type="dxa"/>
          </w:tcPr>
          <w:p w:rsidR="005E4BE2" w:rsidRDefault="005E4BE2">
            <w:pPr>
              <w:pStyle w:val="ConsPlusNormal"/>
            </w:pPr>
            <w:r>
              <w:t>Родители (усыновители), воспитывающие совместно проживающих с ними трех и более детей, в том числе совершеннолетних в возрасте до 23 лет, обучающихся в образовательных организациях по очной форме обучения, на дату заключения договора</w:t>
            </w:r>
          </w:p>
        </w:tc>
        <w:tc>
          <w:tcPr>
            <w:tcW w:w="4422" w:type="dxa"/>
          </w:tcPr>
          <w:p w:rsidR="005E4BE2" w:rsidRDefault="005E4BE2">
            <w:pPr>
              <w:pStyle w:val="ConsPlusNormal"/>
            </w:pPr>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 или документ установленного образца, дающий право на меры социальной поддержки;</w:t>
            </w:r>
          </w:p>
          <w:p w:rsidR="005E4BE2" w:rsidRDefault="005E4BE2">
            <w:pPr>
              <w:pStyle w:val="ConsPlusNormal"/>
            </w:pPr>
            <w:r>
              <w:t>документы, подтверждающие совместное проживание родителей (усыновителей) и воспитываемых детей;</w:t>
            </w:r>
          </w:p>
          <w:p w:rsidR="005E4BE2" w:rsidRDefault="005E4BE2">
            <w:pPr>
              <w:pStyle w:val="ConsPlusNormal"/>
            </w:pPr>
            <w:r>
              <w:t>документы, подтверждающие обучение совершеннолетних детей в возрасте до 23 лет в образовательных организациях по очной форме обучения</w:t>
            </w:r>
          </w:p>
        </w:tc>
      </w:tr>
      <w:tr w:rsidR="005E4BE2">
        <w:tc>
          <w:tcPr>
            <w:tcW w:w="514" w:type="dxa"/>
          </w:tcPr>
          <w:p w:rsidR="005E4BE2" w:rsidRDefault="005E4BE2">
            <w:pPr>
              <w:pStyle w:val="ConsPlusNormal"/>
              <w:jc w:val="center"/>
            </w:pPr>
            <w:r>
              <w:t>4</w:t>
            </w:r>
          </w:p>
        </w:tc>
        <w:tc>
          <w:tcPr>
            <w:tcW w:w="4084" w:type="dxa"/>
          </w:tcPr>
          <w:p w:rsidR="005E4BE2" w:rsidRDefault="005E4BE2">
            <w:pPr>
              <w:pStyle w:val="ConsPlusNormal"/>
            </w:pPr>
            <w:r>
              <w:t>Герои Советского Союза, Герои Российской Федерации, полные кавалеры ордена Славы</w:t>
            </w:r>
          </w:p>
        </w:tc>
        <w:tc>
          <w:tcPr>
            <w:tcW w:w="4422" w:type="dxa"/>
          </w:tcPr>
          <w:p w:rsidR="005E4BE2" w:rsidRDefault="005E4BE2">
            <w:pPr>
              <w:pStyle w:val="ConsPlusNormal"/>
            </w:pPr>
            <w:r>
              <w:t>Удостоверение установленного образца, дающее право на меры социальной поддержки</w:t>
            </w:r>
          </w:p>
        </w:tc>
      </w:tr>
      <w:tr w:rsidR="005E4BE2">
        <w:tc>
          <w:tcPr>
            <w:tcW w:w="514" w:type="dxa"/>
          </w:tcPr>
          <w:p w:rsidR="005E4BE2" w:rsidRDefault="005E4BE2">
            <w:pPr>
              <w:pStyle w:val="ConsPlusNormal"/>
              <w:jc w:val="center"/>
            </w:pPr>
            <w:r>
              <w:t>5</w:t>
            </w:r>
          </w:p>
        </w:tc>
        <w:tc>
          <w:tcPr>
            <w:tcW w:w="4084" w:type="dxa"/>
          </w:tcPr>
          <w:p w:rsidR="005E4BE2" w:rsidRDefault="005E4BE2">
            <w:pPr>
              <w:pStyle w:val="ConsPlusNormal"/>
            </w:pPr>
            <w:r>
              <w:t>Почетные граждане Ленинградской области, граждане, награжденные знаками отличия Ленинградской области</w:t>
            </w:r>
          </w:p>
        </w:tc>
        <w:tc>
          <w:tcPr>
            <w:tcW w:w="4422" w:type="dxa"/>
          </w:tcPr>
          <w:p w:rsidR="005E4BE2" w:rsidRDefault="005E4BE2">
            <w:pPr>
              <w:pStyle w:val="ConsPlusNormal"/>
            </w:pPr>
            <w:r>
              <w:t>Удостоверение установленного образца, дающее право на меры социальной поддержки</w:t>
            </w:r>
          </w:p>
        </w:tc>
      </w:tr>
      <w:tr w:rsidR="005E4BE2">
        <w:tc>
          <w:tcPr>
            <w:tcW w:w="514" w:type="dxa"/>
          </w:tcPr>
          <w:p w:rsidR="005E4BE2" w:rsidRDefault="005E4BE2">
            <w:pPr>
              <w:pStyle w:val="ConsPlusNormal"/>
              <w:jc w:val="center"/>
            </w:pPr>
            <w:r>
              <w:t>6</w:t>
            </w:r>
          </w:p>
        </w:tc>
        <w:tc>
          <w:tcPr>
            <w:tcW w:w="4084" w:type="dxa"/>
          </w:tcPr>
          <w:p w:rsidR="005E4BE2" w:rsidRDefault="005E4BE2">
            <w:pPr>
              <w:pStyle w:val="ConsPlusNormal"/>
            </w:pPr>
            <w:r>
              <w:t>Инвалиды I и II групп</w:t>
            </w:r>
          </w:p>
        </w:tc>
        <w:tc>
          <w:tcPr>
            <w:tcW w:w="4422" w:type="dxa"/>
          </w:tcPr>
          <w:p w:rsidR="005E4BE2" w:rsidRDefault="005E4BE2">
            <w:pPr>
              <w:pStyle w:val="ConsPlusNormal"/>
            </w:pPr>
            <w:r>
              <w:t>Справка медико-социальной экспертизы об установлении инвалидности</w:t>
            </w:r>
          </w:p>
        </w:tc>
      </w:tr>
      <w:tr w:rsidR="005E4BE2">
        <w:tc>
          <w:tcPr>
            <w:tcW w:w="514" w:type="dxa"/>
          </w:tcPr>
          <w:p w:rsidR="005E4BE2" w:rsidRDefault="005E4BE2">
            <w:pPr>
              <w:pStyle w:val="ConsPlusNormal"/>
              <w:jc w:val="center"/>
            </w:pPr>
            <w:r>
              <w:t>7</w:t>
            </w:r>
          </w:p>
        </w:tc>
        <w:tc>
          <w:tcPr>
            <w:tcW w:w="4084" w:type="dxa"/>
          </w:tcPr>
          <w:p w:rsidR="005E4BE2" w:rsidRDefault="005E4BE2">
            <w:pPr>
              <w:pStyle w:val="ConsPlusNormal"/>
            </w:pPr>
            <w:r>
              <w:t>Граждане, являющиеся инвалидами III группы и проживающие в семье со среднедушевым доходом ниже двукратной величины прожиточного минимума, установленной на душу населения в Ленинградской области на дату заключения договора</w:t>
            </w:r>
          </w:p>
        </w:tc>
        <w:tc>
          <w:tcPr>
            <w:tcW w:w="4422" w:type="dxa"/>
          </w:tcPr>
          <w:p w:rsidR="005E4BE2" w:rsidRDefault="005E4BE2">
            <w:pPr>
              <w:pStyle w:val="ConsPlusNormal"/>
            </w:pPr>
            <w:r>
              <w:t>Справка медико-социальной экспертизы об установлении инвалидности; документы, подтверждающие доходы семьи (одиноко проживающего гражданина)</w:t>
            </w:r>
          </w:p>
        </w:tc>
      </w:tr>
      <w:tr w:rsidR="005E4BE2">
        <w:tc>
          <w:tcPr>
            <w:tcW w:w="514" w:type="dxa"/>
          </w:tcPr>
          <w:p w:rsidR="005E4BE2" w:rsidRDefault="005E4BE2">
            <w:pPr>
              <w:pStyle w:val="ConsPlusNormal"/>
              <w:jc w:val="center"/>
            </w:pPr>
            <w:r>
              <w:lastRenderedPageBreak/>
              <w:t>8</w:t>
            </w:r>
          </w:p>
        </w:tc>
        <w:tc>
          <w:tcPr>
            <w:tcW w:w="4084" w:type="dxa"/>
          </w:tcPr>
          <w:p w:rsidR="005E4BE2" w:rsidRDefault="005E4BE2">
            <w:pPr>
              <w:pStyle w:val="ConsPlusNormal"/>
            </w:pPr>
            <w:r>
              <w:t>Ветераны и инвалиды Великой Отечественной войны и приравненные к ним лица, а также ветераны и инвалиды боевых действий, ветераны труда</w:t>
            </w:r>
          </w:p>
        </w:tc>
        <w:tc>
          <w:tcPr>
            <w:tcW w:w="4422" w:type="dxa"/>
          </w:tcPr>
          <w:p w:rsidR="005E4BE2" w:rsidRDefault="005E4BE2">
            <w:pPr>
              <w:pStyle w:val="ConsPlusNormal"/>
            </w:pPr>
            <w:r>
              <w:t>Удостоверение установленного образца, дающее право на меры социальной поддержки</w:t>
            </w:r>
          </w:p>
        </w:tc>
      </w:tr>
      <w:tr w:rsidR="005E4BE2">
        <w:tc>
          <w:tcPr>
            <w:tcW w:w="514" w:type="dxa"/>
          </w:tcPr>
          <w:p w:rsidR="005E4BE2" w:rsidRDefault="005E4BE2">
            <w:pPr>
              <w:pStyle w:val="ConsPlusNormal"/>
              <w:jc w:val="center"/>
            </w:pPr>
            <w:r>
              <w:t>9</w:t>
            </w:r>
          </w:p>
        </w:tc>
        <w:tc>
          <w:tcPr>
            <w:tcW w:w="4084" w:type="dxa"/>
          </w:tcPr>
          <w:p w:rsidR="005E4BE2" w:rsidRDefault="005E4BE2">
            <w:pPr>
              <w:pStyle w:val="ConsPlusNormal"/>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422" w:type="dxa"/>
          </w:tcPr>
          <w:p w:rsidR="005E4BE2" w:rsidRDefault="005E4BE2">
            <w:pPr>
              <w:pStyle w:val="ConsPlusNormal"/>
            </w:pPr>
            <w:r>
              <w:t>Удостоверение установленного образца, дающее право на меры социальной поддержки</w:t>
            </w:r>
          </w:p>
        </w:tc>
      </w:tr>
      <w:tr w:rsidR="005E4BE2">
        <w:tc>
          <w:tcPr>
            <w:tcW w:w="514" w:type="dxa"/>
          </w:tcPr>
          <w:p w:rsidR="005E4BE2" w:rsidRDefault="005E4BE2">
            <w:pPr>
              <w:pStyle w:val="ConsPlusNormal"/>
              <w:jc w:val="center"/>
            </w:pPr>
            <w:r>
              <w:t>10</w:t>
            </w:r>
          </w:p>
        </w:tc>
        <w:tc>
          <w:tcPr>
            <w:tcW w:w="4084" w:type="dxa"/>
          </w:tcPr>
          <w:p w:rsidR="005E4BE2" w:rsidRDefault="005E4BE2">
            <w:pPr>
              <w:pStyle w:val="ConsPlusNormal"/>
            </w:pPr>
            <w:r>
              <w:t xml:space="preserve">Граждане, имеющие право на получение социальной поддержки в соответствии с </w:t>
            </w:r>
            <w:hyperlink r:id="rId20"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4422" w:type="dxa"/>
          </w:tcPr>
          <w:p w:rsidR="005E4BE2" w:rsidRDefault="005E4BE2">
            <w:pPr>
              <w:pStyle w:val="ConsPlusNormal"/>
            </w:pPr>
            <w:r>
              <w:t>Удостоверение установленного образца, дающее право на меры социальной поддержки (кроме лиц, проживающих в зоне с льготным социально-экономическим статусом).</w:t>
            </w:r>
          </w:p>
          <w:p w:rsidR="005E4BE2" w:rsidRDefault="005E4BE2">
            <w:pPr>
              <w:pStyle w:val="ConsPlusNormal"/>
            </w:pPr>
            <w:r>
              <w:t xml:space="preserve">Лицам, проживающим в зоне со льготным социально-экономическим статусом (отдельные населенные пункты Волосовского и Кингисеппского районов), необходимо представить документы, подтверждающие проживание в населенных пунктах Волосовского и Кингисеппского районов, указанных в </w:t>
            </w:r>
            <w:hyperlink r:id="rId21" w:history="1">
              <w:r>
                <w:rPr>
                  <w:color w:val="0000FF"/>
                </w:rPr>
                <w:t>перечне</w:t>
              </w:r>
            </w:hyperlink>
            <w:r>
              <w:t xml:space="preserve"> населенных пунктов, находящихся в границах зон радиоактивного загрязнения вследствие катастрофы на Чернобыльской АЭС, утвержденном постановлением Правительства Российской Федерации от 8 октября 2015 года N 1074</w:t>
            </w:r>
          </w:p>
        </w:tc>
      </w:tr>
    </w:tbl>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jc w:val="right"/>
        <w:outlineLvl w:val="1"/>
      </w:pPr>
      <w:r>
        <w:t>Приложение 2</w:t>
      </w:r>
    </w:p>
    <w:p w:rsidR="005E4BE2" w:rsidRDefault="005E4BE2">
      <w:pPr>
        <w:pStyle w:val="ConsPlusNormal"/>
        <w:jc w:val="right"/>
      </w:pPr>
      <w:r>
        <w:t>к Порядку...</w:t>
      </w:r>
    </w:p>
    <w:p w:rsidR="005E4BE2" w:rsidRDefault="005E4BE2">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824"/>
        <w:gridCol w:w="1757"/>
        <w:gridCol w:w="1454"/>
        <w:gridCol w:w="2041"/>
        <w:gridCol w:w="1496"/>
      </w:tblGrid>
      <w:tr w:rsidR="005E4BE2">
        <w:tc>
          <w:tcPr>
            <w:tcW w:w="9071" w:type="dxa"/>
            <w:gridSpan w:val="6"/>
            <w:tcBorders>
              <w:top w:val="nil"/>
              <w:left w:val="nil"/>
              <w:bottom w:val="nil"/>
              <w:right w:val="nil"/>
            </w:tcBorders>
          </w:tcPr>
          <w:p w:rsidR="005E4BE2" w:rsidRDefault="005E4BE2">
            <w:pPr>
              <w:pStyle w:val="ConsPlusNormal"/>
              <w:jc w:val="center"/>
            </w:pPr>
            <w:bookmarkStart w:id="10" w:name="P223"/>
            <w:bookmarkEnd w:id="10"/>
            <w:r>
              <w:t>ЗАЯВКА</w:t>
            </w:r>
          </w:p>
          <w:p w:rsidR="005E4BE2" w:rsidRDefault="005E4BE2">
            <w:pPr>
              <w:pStyle w:val="ConsPlusNormal"/>
              <w:jc w:val="center"/>
            </w:pPr>
            <w:r>
              <w:t>на включение в перечень претендентов на получение</w:t>
            </w:r>
          </w:p>
          <w:p w:rsidR="005E4BE2" w:rsidRDefault="005E4BE2">
            <w:pPr>
              <w:pStyle w:val="ConsPlusNormal"/>
              <w:jc w:val="center"/>
            </w:pPr>
            <w:r>
              <w:t>субсидии из областного бюджета Ленинградской области</w:t>
            </w:r>
          </w:p>
          <w:p w:rsidR="005E4BE2" w:rsidRDefault="005E4BE2">
            <w:pPr>
              <w:pStyle w:val="ConsPlusNormal"/>
              <w:jc w:val="center"/>
            </w:pPr>
            <w:r>
              <w:t>на возмещение части затрат в связи с выполнением работ</w:t>
            </w:r>
          </w:p>
          <w:p w:rsidR="005E4BE2" w:rsidRDefault="005E4BE2">
            <w:pPr>
              <w:pStyle w:val="ConsPlusNormal"/>
              <w:jc w:val="center"/>
            </w:pPr>
            <w:r>
              <w:t>по газификации индивидуальных домовладений</w:t>
            </w:r>
          </w:p>
          <w:p w:rsidR="005E4BE2" w:rsidRDefault="005E4BE2">
            <w:pPr>
              <w:pStyle w:val="ConsPlusNormal"/>
              <w:jc w:val="center"/>
            </w:pPr>
            <w:r>
              <w:t>___________________________________________________________</w:t>
            </w:r>
          </w:p>
          <w:p w:rsidR="005E4BE2" w:rsidRDefault="005E4BE2">
            <w:pPr>
              <w:pStyle w:val="ConsPlusNormal"/>
              <w:jc w:val="center"/>
            </w:pPr>
            <w:r>
              <w:t>(заявитель)</w:t>
            </w:r>
          </w:p>
        </w:tc>
      </w:tr>
      <w:tr w:rsidR="005E4BE2">
        <w:tc>
          <w:tcPr>
            <w:tcW w:w="9071" w:type="dxa"/>
            <w:gridSpan w:val="6"/>
            <w:tcBorders>
              <w:top w:val="nil"/>
              <w:left w:val="nil"/>
              <w:right w:val="nil"/>
            </w:tcBorders>
          </w:tcPr>
          <w:p w:rsidR="005E4BE2" w:rsidRDefault="005E4BE2">
            <w:pPr>
              <w:pStyle w:val="ConsPlusNormal"/>
              <w:jc w:val="both"/>
            </w:pPr>
          </w:p>
        </w:tc>
      </w:tr>
      <w:tr w:rsidR="005E4BE2">
        <w:tblPrEx>
          <w:tblBorders>
            <w:left w:val="single" w:sz="4" w:space="0" w:color="auto"/>
            <w:right w:val="single" w:sz="4" w:space="0" w:color="auto"/>
            <w:insideH w:val="single" w:sz="4" w:space="0" w:color="auto"/>
          </w:tblBorders>
        </w:tblPrEx>
        <w:tc>
          <w:tcPr>
            <w:tcW w:w="499" w:type="dxa"/>
          </w:tcPr>
          <w:p w:rsidR="005E4BE2" w:rsidRDefault="005E4BE2">
            <w:pPr>
              <w:pStyle w:val="ConsPlusNormal"/>
              <w:jc w:val="center"/>
            </w:pPr>
            <w:r>
              <w:t>N п/п</w:t>
            </w:r>
          </w:p>
        </w:tc>
        <w:tc>
          <w:tcPr>
            <w:tcW w:w="1824" w:type="dxa"/>
          </w:tcPr>
          <w:p w:rsidR="005E4BE2" w:rsidRDefault="005E4BE2">
            <w:pPr>
              <w:pStyle w:val="ConsPlusNormal"/>
              <w:jc w:val="center"/>
            </w:pPr>
            <w:r>
              <w:t>Дата формирования заявки</w:t>
            </w:r>
          </w:p>
        </w:tc>
        <w:tc>
          <w:tcPr>
            <w:tcW w:w="1757" w:type="dxa"/>
          </w:tcPr>
          <w:p w:rsidR="005E4BE2" w:rsidRDefault="005E4BE2">
            <w:pPr>
              <w:pStyle w:val="ConsPlusNormal"/>
              <w:jc w:val="center"/>
            </w:pPr>
            <w:r>
              <w:t>Юридический и почтовый адрес, контактный телефон</w:t>
            </w:r>
          </w:p>
        </w:tc>
        <w:tc>
          <w:tcPr>
            <w:tcW w:w="1454" w:type="dxa"/>
          </w:tcPr>
          <w:p w:rsidR="005E4BE2" w:rsidRDefault="005E4BE2">
            <w:pPr>
              <w:pStyle w:val="ConsPlusNormal"/>
              <w:jc w:val="center"/>
            </w:pPr>
            <w:r>
              <w:t>Банковские реквизиты</w:t>
            </w:r>
          </w:p>
        </w:tc>
        <w:tc>
          <w:tcPr>
            <w:tcW w:w="2041" w:type="dxa"/>
          </w:tcPr>
          <w:p w:rsidR="005E4BE2" w:rsidRDefault="005E4BE2">
            <w:pPr>
              <w:pStyle w:val="ConsPlusNormal"/>
              <w:jc w:val="center"/>
            </w:pPr>
            <w:r>
              <w:t xml:space="preserve">Количество договоров на выполнение работ по газификации индивидуальных </w:t>
            </w:r>
            <w:r>
              <w:lastRenderedPageBreak/>
              <w:t>домовладений</w:t>
            </w:r>
          </w:p>
        </w:tc>
        <w:tc>
          <w:tcPr>
            <w:tcW w:w="1496" w:type="dxa"/>
          </w:tcPr>
          <w:p w:rsidR="005E4BE2" w:rsidRDefault="005E4BE2">
            <w:pPr>
              <w:pStyle w:val="ConsPlusNormal"/>
              <w:jc w:val="center"/>
            </w:pPr>
            <w:r>
              <w:lastRenderedPageBreak/>
              <w:t>Примечание</w:t>
            </w:r>
          </w:p>
        </w:tc>
      </w:tr>
      <w:tr w:rsidR="005E4BE2">
        <w:tblPrEx>
          <w:tblBorders>
            <w:left w:val="single" w:sz="4" w:space="0" w:color="auto"/>
            <w:right w:val="single" w:sz="4" w:space="0" w:color="auto"/>
            <w:insideH w:val="single" w:sz="4" w:space="0" w:color="auto"/>
          </w:tblBorders>
        </w:tblPrEx>
        <w:tc>
          <w:tcPr>
            <w:tcW w:w="499" w:type="dxa"/>
          </w:tcPr>
          <w:p w:rsidR="005E4BE2" w:rsidRDefault="005E4BE2">
            <w:pPr>
              <w:pStyle w:val="ConsPlusNormal"/>
            </w:pPr>
          </w:p>
        </w:tc>
        <w:tc>
          <w:tcPr>
            <w:tcW w:w="1824" w:type="dxa"/>
          </w:tcPr>
          <w:p w:rsidR="005E4BE2" w:rsidRDefault="005E4BE2">
            <w:pPr>
              <w:pStyle w:val="ConsPlusNormal"/>
            </w:pPr>
          </w:p>
        </w:tc>
        <w:tc>
          <w:tcPr>
            <w:tcW w:w="1757" w:type="dxa"/>
          </w:tcPr>
          <w:p w:rsidR="005E4BE2" w:rsidRDefault="005E4BE2">
            <w:pPr>
              <w:pStyle w:val="ConsPlusNormal"/>
            </w:pPr>
          </w:p>
        </w:tc>
        <w:tc>
          <w:tcPr>
            <w:tcW w:w="1454" w:type="dxa"/>
          </w:tcPr>
          <w:p w:rsidR="005E4BE2" w:rsidRDefault="005E4BE2">
            <w:pPr>
              <w:pStyle w:val="ConsPlusNormal"/>
            </w:pPr>
          </w:p>
        </w:tc>
        <w:tc>
          <w:tcPr>
            <w:tcW w:w="2041" w:type="dxa"/>
          </w:tcPr>
          <w:p w:rsidR="005E4BE2" w:rsidRDefault="005E4BE2">
            <w:pPr>
              <w:pStyle w:val="ConsPlusNormal"/>
            </w:pPr>
          </w:p>
        </w:tc>
        <w:tc>
          <w:tcPr>
            <w:tcW w:w="1496" w:type="dxa"/>
          </w:tcPr>
          <w:p w:rsidR="005E4BE2" w:rsidRDefault="005E4BE2">
            <w:pPr>
              <w:pStyle w:val="ConsPlusNormal"/>
            </w:pPr>
          </w:p>
        </w:tc>
      </w:tr>
      <w:tr w:rsidR="005E4BE2">
        <w:tblPrEx>
          <w:tblBorders>
            <w:left w:val="single" w:sz="4" w:space="0" w:color="auto"/>
            <w:right w:val="single" w:sz="4" w:space="0" w:color="auto"/>
            <w:insideH w:val="single" w:sz="4" w:space="0" w:color="auto"/>
          </w:tblBorders>
        </w:tblPrEx>
        <w:tc>
          <w:tcPr>
            <w:tcW w:w="499" w:type="dxa"/>
          </w:tcPr>
          <w:p w:rsidR="005E4BE2" w:rsidRDefault="005E4BE2">
            <w:pPr>
              <w:pStyle w:val="ConsPlusNormal"/>
            </w:pPr>
          </w:p>
        </w:tc>
        <w:tc>
          <w:tcPr>
            <w:tcW w:w="1824" w:type="dxa"/>
          </w:tcPr>
          <w:p w:rsidR="005E4BE2" w:rsidRDefault="005E4BE2">
            <w:pPr>
              <w:pStyle w:val="ConsPlusNormal"/>
            </w:pPr>
          </w:p>
        </w:tc>
        <w:tc>
          <w:tcPr>
            <w:tcW w:w="1757" w:type="dxa"/>
          </w:tcPr>
          <w:p w:rsidR="005E4BE2" w:rsidRDefault="005E4BE2">
            <w:pPr>
              <w:pStyle w:val="ConsPlusNormal"/>
            </w:pPr>
          </w:p>
        </w:tc>
        <w:tc>
          <w:tcPr>
            <w:tcW w:w="1454" w:type="dxa"/>
          </w:tcPr>
          <w:p w:rsidR="005E4BE2" w:rsidRDefault="005E4BE2">
            <w:pPr>
              <w:pStyle w:val="ConsPlusNormal"/>
            </w:pPr>
          </w:p>
        </w:tc>
        <w:tc>
          <w:tcPr>
            <w:tcW w:w="2041" w:type="dxa"/>
          </w:tcPr>
          <w:p w:rsidR="005E4BE2" w:rsidRDefault="005E4BE2">
            <w:pPr>
              <w:pStyle w:val="ConsPlusNormal"/>
            </w:pPr>
          </w:p>
        </w:tc>
        <w:tc>
          <w:tcPr>
            <w:tcW w:w="1496" w:type="dxa"/>
          </w:tcPr>
          <w:p w:rsidR="005E4BE2" w:rsidRDefault="005E4BE2">
            <w:pPr>
              <w:pStyle w:val="ConsPlusNormal"/>
            </w:pPr>
          </w:p>
        </w:tc>
      </w:tr>
      <w:tr w:rsidR="005E4BE2">
        <w:tblPrEx>
          <w:tblBorders>
            <w:left w:val="single" w:sz="4" w:space="0" w:color="auto"/>
            <w:right w:val="single" w:sz="4" w:space="0" w:color="auto"/>
            <w:insideH w:val="single" w:sz="4" w:space="0" w:color="auto"/>
          </w:tblBorders>
        </w:tblPrEx>
        <w:tc>
          <w:tcPr>
            <w:tcW w:w="499" w:type="dxa"/>
          </w:tcPr>
          <w:p w:rsidR="005E4BE2" w:rsidRDefault="005E4BE2">
            <w:pPr>
              <w:pStyle w:val="ConsPlusNormal"/>
            </w:pPr>
          </w:p>
        </w:tc>
        <w:tc>
          <w:tcPr>
            <w:tcW w:w="1824" w:type="dxa"/>
          </w:tcPr>
          <w:p w:rsidR="005E4BE2" w:rsidRDefault="005E4BE2">
            <w:pPr>
              <w:pStyle w:val="ConsPlusNormal"/>
            </w:pPr>
          </w:p>
        </w:tc>
        <w:tc>
          <w:tcPr>
            <w:tcW w:w="1757" w:type="dxa"/>
          </w:tcPr>
          <w:p w:rsidR="005E4BE2" w:rsidRDefault="005E4BE2">
            <w:pPr>
              <w:pStyle w:val="ConsPlusNormal"/>
            </w:pPr>
          </w:p>
        </w:tc>
        <w:tc>
          <w:tcPr>
            <w:tcW w:w="1454" w:type="dxa"/>
          </w:tcPr>
          <w:p w:rsidR="005E4BE2" w:rsidRDefault="005E4BE2">
            <w:pPr>
              <w:pStyle w:val="ConsPlusNormal"/>
            </w:pPr>
          </w:p>
        </w:tc>
        <w:tc>
          <w:tcPr>
            <w:tcW w:w="2041" w:type="dxa"/>
          </w:tcPr>
          <w:p w:rsidR="005E4BE2" w:rsidRDefault="005E4BE2">
            <w:pPr>
              <w:pStyle w:val="ConsPlusNormal"/>
            </w:pPr>
          </w:p>
        </w:tc>
        <w:tc>
          <w:tcPr>
            <w:tcW w:w="1496" w:type="dxa"/>
          </w:tcPr>
          <w:p w:rsidR="005E4BE2" w:rsidRDefault="005E4BE2">
            <w:pPr>
              <w:pStyle w:val="ConsPlusNormal"/>
            </w:pPr>
          </w:p>
        </w:tc>
      </w:tr>
    </w:tbl>
    <w:p w:rsidR="005E4BE2" w:rsidRDefault="005E4BE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5E4BE2">
        <w:tc>
          <w:tcPr>
            <w:tcW w:w="3142" w:type="dxa"/>
            <w:tcBorders>
              <w:top w:val="nil"/>
              <w:left w:val="nil"/>
              <w:bottom w:val="nil"/>
              <w:right w:val="nil"/>
            </w:tcBorders>
          </w:tcPr>
          <w:p w:rsidR="005E4BE2" w:rsidRDefault="005E4BE2">
            <w:pPr>
              <w:pStyle w:val="ConsPlusNormal"/>
              <w:jc w:val="both"/>
            </w:pPr>
            <w:r>
              <w:t>Руководитель организации</w:t>
            </w:r>
          </w:p>
        </w:tc>
        <w:tc>
          <w:tcPr>
            <w:tcW w:w="1881" w:type="dxa"/>
            <w:tcBorders>
              <w:top w:val="nil"/>
              <w:left w:val="nil"/>
              <w:bottom w:val="single" w:sz="4" w:space="0" w:color="auto"/>
              <w:right w:val="nil"/>
            </w:tcBorders>
          </w:tcPr>
          <w:p w:rsidR="005E4BE2" w:rsidRDefault="005E4BE2">
            <w:pPr>
              <w:pStyle w:val="ConsPlusNormal"/>
              <w:jc w:val="both"/>
            </w:pPr>
          </w:p>
        </w:tc>
        <w:tc>
          <w:tcPr>
            <w:tcW w:w="406" w:type="dxa"/>
            <w:tcBorders>
              <w:top w:val="nil"/>
              <w:left w:val="nil"/>
              <w:bottom w:val="nil"/>
              <w:right w:val="nil"/>
            </w:tcBorders>
          </w:tcPr>
          <w:p w:rsidR="005E4BE2" w:rsidRDefault="005E4BE2">
            <w:pPr>
              <w:pStyle w:val="ConsPlusNormal"/>
              <w:jc w:val="both"/>
            </w:pPr>
          </w:p>
        </w:tc>
        <w:tc>
          <w:tcPr>
            <w:tcW w:w="3642" w:type="dxa"/>
            <w:tcBorders>
              <w:top w:val="nil"/>
              <w:left w:val="nil"/>
              <w:bottom w:val="single" w:sz="4" w:space="0" w:color="auto"/>
              <w:right w:val="nil"/>
            </w:tcBorders>
          </w:tcPr>
          <w:p w:rsidR="005E4BE2" w:rsidRDefault="005E4BE2">
            <w:pPr>
              <w:pStyle w:val="ConsPlusNormal"/>
              <w:jc w:val="both"/>
            </w:pPr>
          </w:p>
        </w:tc>
      </w:tr>
      <w:tr w:rsidR="005E4BE2">
        <w:tc>
          <w:tcPr>
            <w:tcW w:w="3142" w:type="dxa"/>
            <w:tcBorders>
              <w:top w:val="nil"/>
              <w:left w:val="nil"/>
              <w:bottom w:val="nil"/>
              <w:right w:val="nil"/>
            </w:tcBorders>
          </w:tcPr>
          <w:p w:rsidR="005E4BE2" w:rsidRDefault="005E4BE2">
            <w:pPr>
              <w:pStyle w:val="ConsPlusNormal"/>
              <w:jc w:val="both"/>
            </w:pPr>
          </w:p>
        </w:tc>
        <w:tc>
          <w:tcPr>
            <w:tcW w:w="1881" w:type="dxa"/>
            <w:tcBorders>
              <w:top w:val="single" w:sz="4" w:space="0" w:color="auto"/>
              <w:left w:val="nil"/>
              <w:bottom w:val="nil"/>
              <w:right w:val="nil"/>
            </w:tcBorders>
          </w:tcPr>
          <w:p w:rsidR="005E4BE2" w:rsidRDefault="005E4BE2">
            <w:pPr>
              <w:pStyle w:val="ConsPlusNormal"/>
              <w:jc w:val="center"/>
            </w:pPr>
            <w:r>
              <w:t>(подпись)</w:t>
            </w:r>
          </w:p>
        </w:tc>
        <w:tc>
          <w:tcPr>
            <w:tcW w:w="406" w:type="dxa"/>
            <w:tcBorders>
              <w:top w:val="nil"/>
              <w:left w:val="nil"/>
              <w:bottom w:val="nil"/>
              <w:right w:val="nil"/>
            </w:tcBorders>
          </w:tcPr>
          <w:p w:rsidR="005E4BE2" w:rsidRDefault="005E4BE2">
            <w:pPr>
              <w:pStyle w:val="ConsPlusNormal"/>
              <w:jc w:val="center"/>
            </w:pPr>
          </w:p>
        </w:tc>
        <w:tc>
          <w:tcPr>
            <w:tcW w:w="3642" w:type="dxa"/>
            <w:tcBorders>
              <w:top w:val="single" w:sz="4" w:space="0" w:color="auto"/>
              <w:left w:val="nil"/>
              <w:bottom w:val="nil"/>
              <w:right w:val="nil"/>
            </w:tcBorders>
          </w:tcPr>
          <w:p w:rsidR="005E4BE2" w:rsidRDefault="005E4BE2">
            <w:pPr>
              <w:pStyle w:val="ConsPlusNormal"/>
              <w:jc w:val="center"/>
            </w:pPr>
            <w:r>
              <w:t>(фамилия, инициалы)</w:t>
            </w:r>
          </w:p>
        </w:tc>
      </w:tr>
      <w:tr w:rsidR="005E4BE2">
        <w:tc>
          <w:tcPr>
            <w:tcW w:w="9071" w:type="dxa"/>
            <w:gridSpan w:val="4"/>
            <w:tcBorders>
              <w:top w:val="nil"/>
              <w:left w:val="nil"/>
              <w:bottom w:val="nil"/>
              <w:right w:val="nil"/>
            </w:tcBorders>
          </w:tcPr>
          <w:p w:rsidR="005E4BE2" w:rsidRDefault="005E4BE2">
            <w:pPr>
              <w:pStyle w:val="ConsPlusNormal"/>
              <w:jc w:val="both"/>
            </w:pPr>
          </w:p>
        </w:tc>
      </w:tr>
      <w:tr w:rsidR="005E4BE2">
        <w:tc>
          <w:tcPr>
            <w:tcW w:w="3142" w:type="dxa"/>
            <w:tcBorders>
              <w:top w:val="nil"/>
              <w:left w:val="nil"/>
              <w:bottom w:val="nil"/>
              <w:right w:val="nil"/>
            </w:tcBorders>
          </w:tcPr>
          <w:p w:rsidR="005E4BE2" w:rsidRDefault="005E4BE2">
            <w:pPr>
              <w:pStyle w:val="ConsPlusNormal"/>
              <w:jc w:val="both"/>
            </w:pPr>
            <w:r>
              <w:t>Главный бухгалтер</w:t>
            </w:r>
          </w:p>
        </w:tc>
        <w:tc>
          <w:tcPr>
            <w:tcW w:w="1881" w:type="dxa"/>
            <w:tcBorders>
              <w:top w:val="nil"/>
              <w:left w:val="nil"/>
              <w:bottom w:val="single" w:sz="4" w:space="0" w:color="auto"/>
              <w:right w:val="nil"/>
            </w:tcBorders>
          </w:tcPr>
          <w:p w:rsidR="005E4BE2" w:rsidRDefault="005E4BE2">
            <w:pPr>
              <w:pStyle w:val="ConsPlusNormal"/>
              <w:jc w:val="both"/>
            </w:pPr>
          </w:p>
        </w:tc>
        <w:tc>
          <w:tcPr>
            <w:tcW w:w="406" w:type="dxa"/>
            <w:tcBorders>
              <w:top w:val="nil"/>
              <w:left w:val="nil"/>
              <w:bottom w:val="nil"/>
              <w:right w:val="nil"/>
            </w:tcBorders>
          </w:tcPr>
          <w:p w:rsidR="005E4BE2" w:rsidRDefault="005E4BE2">
            <w:pPr>
              <w:pStyle w:val="ConsPlusNormal"/>
              <w:jc w:val="both"/>
            </w:pPr>
          </w:p>
        </w:tc>
        <w:tc>
          <w:tcPr>
            <w:tcW w:w="3642" w:type="dxa"/>
            <w:tcBorders>
              <w:top w:val="nil"/>
              <w:left w:val="nil"/>
              <w:bottom w:val="single" w:sz="4" w:space="0" w:color="auto"/>
              <w:right w:val="nil"/>
            </w:tcBorders>
          </w:tcPr>
          <w:p w:rsidR="005E4BE2" w:rsidRDefault="005E4BE2">
            <w:pPr>
              <w:pStyle w:val="ConsPlusNormal"/>
              <w:jc w:val="both"/>
            </w:pPr>
          </w:p>
        </w:tc>
      </w:tr>
      <w:tr w:rsidR="005E4BE2">
        <w:tc>
          <w:tcPr>
            <w:tcW w:w="3142" w:type="dxa"/>
            <w:tcBorders>
              <w:top w:val="nil"/>
              <w:left w:val="nil"/>
              <w:bottom w:val="nil"/>
              <w:right w:val="nil"/>
            </w:tcBorders>
          </w:tcPr>
          <w:p w:rsidR="005E4BE2" w:rsidRDefault="005E4BE2">
            <w:pPr>
              <w:pStyle w:val="ConsPlusNormal"/>
              <w:jc w:val="both"/>
            </w:pPr>
          </w:p>
        </w:tc>
        <w:tc>
          <w:tcPr>
            <w:tcW w:w="1881" w:type="dxa"/>
            <w:tcBorders>
              <w:top w:val="single" w:sz="4" w:space="0" w:color="auto"/>
              <w:left w:val="nil"/>
              <w:bottom w:val="nil"/>
              <w:right w:val="nil"/>
            </w:tcBorders>
          </w:tcPr>
          <w:p w:rsidR="005E4BE2" w:rsidRDefault="005E4BE2">
            <w:pPr>
              <w:pStyle w:val="ConsPlusNormal"/>
              <w:jc w:val="center"/>
            </w:pPr>
            <w:r>
              <w:t>(подпись)</w:t>
            </w:r>
          </w:p>
        </w:tc>
        <w:tc>
          <w:tcPr>
            <w:tcW w:w="406" w:type="dxa"/>
            <w:tcBorders>
              <w:top w:val="nil"/>
              <w:left w:val="nil"/>
              <w:bottom w:val="nil"/>
              <w:right w:val="nil"/>
            </w:tcBorders>
          </w:tcPr>
          <w:p w:rsidR="005E4BE2" w:rsidRDefault="005E4BE2">
            <w:pPr>
              <w:pStyle w:val="ConsPlusNormal"/>
              <w:jc w:val="center"/>
            </w:pPr>
          </w:p>
        </w:tc>
        <w:tc>
          <w:tcPr>
            <w:tcW w:w="3642" w:type="dxa"/>
            <w:tcBorders>
              <w:top w:val="single" w:sz="4" w:space="0" w:color="auto"/>
              <w:left w:val="nil"/>
              <w:bottom w:val="nil"/>
              <w:right w:val="nil"/>
            </w:tcBorders>
          </w:tcPr>
          <w:p w:rsidR="005E4BE2" w:rsidRDefault="005E4BE2">
            <w:pPr>
              <w:pStyle w:val="ConsPlusNormal"/>
              <w:jc w:val="center"/>
            </w:pPr>
            <w:r>
              <w:t>(фамилия, инициалы)</w:t>
            </w:r>
          </w:p>
        </w:tc>
      </w:tr>
      <w:tr w:rsidR="005E4BE2">
        <w:tc>
          <w:tcPr>
            <w:tcW w:w="9071" w:type="dxa"/>
            <w:gridSpan w:val="4"/>
            <w:tcBorders>
              <w:top w:val="nil"/>
              <w:left w:val="nil"/>
              <w:bottom w:val="nil"/>
              <w:right w:val="nil"/>
            </w:tcBorders>
          </w:tcPr>
          <w:p w:rsidR="005E4BE2" w:rsidRDefault="005E4BE2">
            <w:pPr>
              <w:pStyle w:val="ConsPlusNormal"/>
              <w:jc w:val="both"/>
            </w:pPr>
          </w:p>
        </w:tc>
      </w:tr>
      <w:tr w:rsidR="005E4BE2">
        <w:tc>
          <w:tcPr>
            <w:tcW w:w="9071" w:type="dxa"/>
            <w:gridSpan w:val="4"/>
            <w:tcBorders>
              <w:top w:val="nil"/>
              <w:left w:val="nil"/>
              <w:bottom w:val="nil"/>
              <w:right w:val="nil"/>
            </w:tcBorders>
          </w:tcPr>
          <w:p w:rsidR="005E4BE2" w:rsidRDefault="005E4BE2">
            <w:pPr>
              <w:pStyle w:val="ConsPlusNormal"/>
              <w:jc w:val="both"/>
            </w:pPr>
            <w:r>
              <w:t>Место печати</w:t>
            </w:r>
          </w:p>
        </w:tc>
      </w:tr>
    </w:tbl>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jc w:val="right"/>
        <w:outlineLvl w:val="1"/>
      </w:pPr>
      <w:r>
        <w:t>Приложение 3</w:t>
      </w:r>
    </w:p>
    <w:p w:rsidR="005E4BE2" w:rsidRDefault="005E4BE2">
      <w:pPr>
        <w:pStyle w:val="ConsPlusNormal"/>
        <w:jc w:val="right"/>
      </w:pPr>
      <w:r>
        <w:t>к Порядку...</w:t>
      </w:r>
    </w:p>
    <w:p w:rsidR="005E4BE2" w:rsidRDefault="005E4BE2">
      <w:pPr>
        <w:pStyle w:val="ConsPlusNormal"/>
        <w:ind w:firstLine="540"/>
        <w:jc w:val="both"/>
      </w:pPr>
    </w:p>
    <w:p w:rsidR="005E4BE2" w:rsidRDefault="005E4BE2">
      <w:pPr>
        <w:pStyle w:val="ConsPlusTitle"/>
        <w:jc w:val="center"/>
      </w:pPr>
      <w:bookmarkStart w:id="11" w:name="P283"/>
      <w:bookmarkEnd w:id="11"/>
      <w:r>
        <w:t>ПЕРЕЧЕНЬ</w:t>
      </w:r>
    </w:p>
    <w:p w:rsidR="005E4BE2" w:rsidRDefault="005E4BE2">
      <w:pPr>
        <w:pStyle w:val="ConsPlusTitle"/>
        <w:jc w:val="center"/>
      </w:pPr>
      <w:r>
        <w:t>ДОКУМЕНТОВ, ПРИЛАГАЕМЫХ К ЗАЯВКЕ НА ВКЛЮЧЕНИЕ В ПЕРЕЧЕНЬ</w:t>
      </w:r>
    </w:p>
    <w:p w:rsidR="005E4BE2" w:rsidRDefault="005E4BE2">
      <w:pPr>
        <w:pStyle w:val="ConsPlusTitle"/>
        <w:jc w:val="center"/>
      </w:pPr>
      <w:r>
        <w:t>ПРЕТЕНДЕНТОВ НА ПОЛУЧЕНИЕ СУБСИДИИ ИЗ ОБЛАСТНОГО БЮДЖЕТА</w:t>
      </w:r>
    </w:p>
    <w:p w:rsidR="005E4BE2" w:rsidRDefault="005E4BE2">
      <w:pPr>
        <w:pStyle w:val="ConsPlusTitle"/>
        <w:jc w:val="center"/>
      </w:pPr>
      <w:r>
        <w:t>ЛЕНИНГРАДСКОЙ ОБЛАСТИ НА ВОЗМЕЩЕНИЕ ЧАСТИ ЗАТРАТ В СВЯЗИ</w:t>
      </w:r>
    </w:p>
    <w:p w:rsidR="005E4BE2" w:rsidRDefault="005E4BE2">
      <w:pPr>
        <w:pStyle w:val="ConsPlusTitle"/>
        <w:jc w:val="center"/>
      </w:pPr>
      <w:r>
        <w:t>С ВЫПОЛНЕНИЕМ РАБОТ ПО ГАЗИФИКАЦИИ ИНДИВИДУАЛЬНЫХ</w:t>
      </w:r>
    </w:p>
    <w:p w:rsidR="005E4BE2" w:rsidRDefault="005E4BE2">
      <w:pPr>
        <w:pStyle w:val="ConsPlusTitle"/>
        <w:jc w:val="center"/>
      </w:pPr>
      <w:r>
        <w:t>ДОМОВЛАДЕНИЙ</w:t>
      </w:r>
    </w:p>
    <w:p w:rsidR="005E4BE2" w:rsidRDefault="005E4BE2">
      <w:pPr>
        <w:pStyle w:val="ConsPlusNormal"/>
        <w:ind w:firstLine="540"/>
        <w:jc w:val="both"/>
      </w:pPr>
    </w:p>
    <w:p w:rsidR="005E4BE2" w:rsidRDefault="005E4BE2">
      <w:pPr>
        <w:pStyle w:val="ConsPlusNormal"/>
        <w:ind w:firstLine="540"/>
        <w:jc w:val="both"/>
      </w:pPr>
      <w:r>
        <w:t xml:space="preserve">1. </w:t>
      </w:r>
      <w:hyperlink w:anchor="P304" w:history="1">
        <w:r>
          <w:rPr>
            <w:color w:val="0000FF"/>
          </w:rPr>
          <w:t>Реестр</w:t>
        </w:r>
      </w:hyperlink>
      <w:r>
        <w:t xml:space="preserve"> договоров на выполнение работ по газификации индивидуальных домовладений по форме согласно приложению 4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Порядок).</w:t>
      </w:r>
    </w:p>
    <w:p w:rsidR="005E4BE2" w:rsidRDefault="005E4BE2">
      <w:pPr>
        <w:pStyle w:val="ConsPlusNormal"/>
        <w:spacing w:before="220"/>
        <w:ind w:firstLine="540"/>
        <w:jc w:val="both"/>
      </w:pPr>
      <w:r>
        <w:t>2. Копии договоров на выполнение работ по газификации индивидуальных домовладений, заверенные заявителем.</w:t>
      </w:r>
    </w:p>
    <w:p w:rsidR="005E4BE2" w:rsidRDefault="005E4BE2">
      <w:pPr>
        <w:pStyle w:val="ConsPlusNormal"/>
        <w:spacing w:before="220"/>
        <w:ind w:firstLine="540"/>
        <w:jc w:val="both"/>
      </w:pPr>
      <w:r>
        <w:t xml:space="preserve">3. Документы, подтверждающие соответствие собственников домовладений требованиям, установленным </w:t>
      </w:r>
      <w:hyperlink w:anchor="P65" w:history="1">
        <w:r>
          <w:rPr>
            <w:color w:val="0000FF"/>
          </w:rPr>
          <w:t>абзацем третьим пункта 1.2</w:t>
        </w:r>
      </w:hyperlink>
      <w:r>
        <w:t xml:space="preserve"> Порядка и </w:t>
      </w:r>
      <w:hyperlink w:anchor="P174" w:history="1">
        <w:r>
          <w:rPr>
            <w:color w:val="0000FF"/>
          </w:rPr>
          <w:t>приложением 1</w:t>
        </w:r>
      </w:hyperlink>
      <w:r>
        <w:t xml:space="preserve"> к Порядку.</w:t>
      </w:r>
    </w:p>
    <w:p w:rsidR="005E4BE2" w:rsidRDefault="005E4BE2">
      <w:pPr>
        <w:pStyle w:val="ConsPlusNormal"/>
        <w:spacing w:before="220"/>
        <w:ind w:firstLine="540"/>
        <w:jc w:val="both"/>
      </w:pPr>
      <w:r>
        <w:t xml:space="preserve">4. Документы, подтверждающие соответствие претендента на получение субсидии требованиям, установленным </w:t>
      </w:r>
      <w:hyperlink w:anchor="P76" w:history="1">
        <w:r>
          <w:rPr>
            <w:color w:val="0000FF"/>
          </w:rPr>
          <w:t>пунктом 1.5</w:t>
        </w:r>
      </w:hyperlink>
      <w:r>
        <w:t xml:space="preserve"> Порядка.</w:t>
      </w:r>
    </w:p>
    <w:p w:rsidR="005E4BE2" w:rsidRDefault="005E4BE2">
      <w:pPr>
        <w:pStyle w:val="ConsPlusNormal"/>
        <w:spacing w:before="220"/>
        <w:ind w:firstLine="540"/>
        <w:jc w:val="both"/>
      </w:pPr>
      <w:r>
        <w:t xml:space="preserve">5.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w:t>
      </w:r>
      <w:r>
        <w:lastRenderedPageBreak/>
        <w:t>отбора, связанной с соответствующим отбором.</w:t>
      </w:r>
    </w:p>
    <w:p w:rsidR="005E4BE2" w:rsidRDefault="005E4BE2">
      <w:pPr>
        <w:pStyle w:val="ConsPlusNormal"/>
        <w:spacing w:before="220"/>
        <w:ind w:firstLine="540"/>
        <w:jc w:val="both"/>
      </w:pPr>
      <w:r>
        <w:t>6. Согласие собственника домовладения на обработку его персональных данных.</w:t>
      </w: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jc w:val="right"/>
        <w:outlineLvl w:val="1"/>
      </w:pPr>
      <w:r>
        <w:t>Приложение 4</w:t>
      </w:r>
    </w:p>
    <w:p w:rsidR="005E4BE2" w:rsidRDefault="005E4BE2">
      <w:pPr>
        <w:pStyle w:val="ConsPlusNormal"/>
        <w:jc w:val="right"/>
      </w:pPr>
      <w:r>
        <w:t>к Порядку...</w:t>
      </w:r>
    </w:p>
    <w:p w:rsidR="005E4BE2" w:rsidRDefault="005E4BE2">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750"/>
        <w:gridCol w:w="3106"/>
        <w:gridCol w:w="2687"/>
      </w:tblGrid>
      <w:tr w:rsidR="005E4BE2">
        <w:tc>
          <w:tcPr>
            <w:tcW w:w="9071" w:type="dxa"/>
            <w:gridSpan w:val="4"/>
            <w:tcBorders>
              <w:top w:val="nil"/>
              <w:left w:val="nil"/>
              <w:bottom w:val="nil"/>
              <w:right w:val="nil"/>
            </w:tcBorders>
          </w:tcPr>
          <w:p w:rsidR="005E4BE2" w:rsidRDefault="005E4BE2">
            <w:pPr>
              <w:pStyle w:val="ConsPlusNormal"/>
              <w:jc w:val="center"/>
            </w:pPr>
            <w:bookmarkStart w:id="12" w:name="P304"/>
            <w:bookmarkEnd w:id="12"/>
            <w:r>
              <w:t>РЕЕСТР</w:t>
            </w:r>
          </w:p>
          <w:p w:rsidR="005E4BE2" w:rsidRDefault="005E4BE2">
            <w:pPr>
              <w:pStyle w:val="ConsPlusNormal"/>
              <w:jc w:val="center"/>
            </w:pPr>
            <w:r>
              <w:t>договоров на выполнение работ по газификации</w:t>
            </w:r>
          </w:p>
          <w:p w:rsidR="005E4BE2" w:rsidRDefault="005E4BE2">
            <w:pPr>
              <w:pStyle w:val="ConsPlusNormal"/>
              <w:jc w:val="center"/>
            </w:pPr>
            <w:r>
              <w:t>индивидуальных домовладений</w:t>
            </w:r>
          </w:p>
          <w:p w:rsidR="005E4BE2" w:rsidRDefault="005E4BE2">
            <w:pPr>
              <w:pStyle w:val="ConsPlusNormal"/>
              <w:jc w:val="center"/>
            </w:pPr>
            <w:r>
              <w:t>___________________________________________________________</w:t>
            </w:r>
          </w:p>
          <w:p w:rsidR="005E4BE2" w:rsidRDefault="005E4BE2">
            <w:pPr>
              <w:pStyle w:val="ConsPlusNormal"/>
              <w:jc w:val="center"/>
            </w:pPr>
            <w:r>
              <w:t>(заявитель)</w:t>
            </w:r>
          </w:p>
        </w:tc>
      </w:tr>
      <w:tr w:rsidR="005E4BE2">
        <w:tc>
          <w:tcPr>
            <w:tcW w:w="9071" w:type="dxa"/>
            <w:gridSpan w:val="4"/>
            <w:tcBorders>
              <w:top w:val="nil"/>
              <w:left w:val="nil"/>
              <w:right w:val="nil"/>
            </w:tcBorders>
          </w:tcPr>
          <w:p w:rsidR="005E4BE2" w:rsidRDefault="005E4BE2">
            <w:pPr>
              <w:pStyle w:val="ConsPlusNormal"/>
              <w:jc w:val="center"/>
            </w:pPr>
          </w:p>
        </w:tc>
      </w:tr>
      <w:tr w:rsidR="005E4BE2">
        <w:tblPrEx>
          <w:tblBorders>
            <w:left w:val="single" w:sz="4" w:space="0" w:color="auto"/>
            <w:right w:val="single" w:sz="4" w:space="0" w:color="auto"/>
            <w:insideH w:val="single" w:sz="4" w:space="0" w:color="auto"/>
          </w:tblBorders>
        </w:tblPrEx>
        <w:tc>
          <w:tcPr>
            <w:tcW w:w="528" w:type="dxa"/>
          </w:tcPr>
          <w:p w:rsidR="005E4BE2" w:rsidRDefault="005E4BE2">
            <w:pPr>
              <w:pStyle w:val="ConsPlusNormal"/>
              <w:jc w:val="center"/>
            </w:pPr>
            <w:r>
              <w:t>N п/п</w:t>
            </w:r>
          </w:p>
        </w:tc>
        <w:tc>
          <w:tcPr>
            <w:tcW w:w="2750" w:type="dxa"/>
          </w:tcPr>
          <w:p w:rsidR="005E4BE2" w:rsidRDefault="005E4BE2">
            <w:pPr>
              <w:pStyle w:val="ConsPlusNormal"/>
              <w:jc w:val="center"/>
            </w:pPr>
            <w:r>
              <w:t>Фамилия, имя, отчество собственника домовладения</w:t>
            </w:r>
          </w:p>
        </w:tc>
        <w:tc>
          <w:tcPr>
            <w:tcW w:w="3106" w:type="dxa"/>
          </w:tcPr>
          <w:p w:rsidR="005E4BE2" w:rsidRDefault="005E4BE2">
            <w:pPr>
              <w:pStyle w:val="ConsPlusNormal"/>
              <w:jc w:val="center"/>
            </w:pPr>
            <w:r>
              <w:t>Категория собственника домовладения (ВОВ, льготная, прочая)</w:t>
            </w:r>
          </w:p>
        </w:tc>
        <w:tc>
          <w:tcPr>
            <w:tcW w:w="2687" w:type="dxa"/>
          </w:tcPr>
          <w:p w:rsidR="005E4BE2" w:rsidRDefault="005E4BE2">
            <w:pPr>
              <w:pStyle w:val="ConsPlusNormal"/>
              <w:jc w:val="center"/>
            </w:pPr>
            <w:r>
              <w:t>Примечание</w:t>
            </w:r>
          </w:p>
        </w:tc>
      </w:tr>
      <w:tr w:rsidR="005E4BE2">
        <w:tblPrEx>
          <w:tblBorders>
            <w:left w:val="single" w:sz="4" w:space="0" w:color="auto"/>
            <w:right w:val="single" w:sz="4" w:space="0" w:color="auto"/>
            <w:insideH w:val="single" w:sz="4" w:space="0" w:color="auto"/>
          </w:tblBorders>
        </w:tblPrEx>
        <w:tc>
          <w:tcPr>
            <w:tcW w:w="9071" w:type="dxa"/>
            <w:gridSpan w:val="4"/>
          </w:tcPr>
          <w:p w:rsidR="005E4BE2" w:rsidRDefault="005E4BE2">
            <w:pPr>
              <w:pStyle w:val="ConsPlusNormal"/>
              <w:jc w:val="center"/>
            </w:pPr>
            <w:r>
              <w:t>Наименование муниципального района (городского округа)</w:t>
            </w:r>
          </w:p>
        </w:tc>
      </w:tr>
      <w:tr w:rsidR="005E4BE2">
        <w:tblPrEx>
          <w:tblBorders>
            <w:left w:val="single" w:sz="4" w:space="0" w:color="auto"/>
            <w:right w:val="single" w:sz="4" w:space="0" w:color="auto"/>
            <w:insideH w:val="single" w:sz="4" w:space="0" w:color="auto"/>
          </w:tblBorders>
        </w:tblPrEx>
        <w:tc>
          <w:tcPr>
            <w:tcW w:w="9071" w:type="dxa"/>
            <w:gridSpan w:val="4"/>
          </w:tcPr>
          <w:p w:rsidR="005E4BE2" w:rsidRDefault="005E4BE2">
            <w:pPr>
              <w:pStyle w:val="ConsPlusNormal"/>
              <w:jc w:val="center"/>
            </w:pPr>
            <w:r>
              <w:t>Наименование поселения</w:t>
            </w:r>
          </w:p>
        </w:tc>
      </w:tr>
      <w:tr w:rsidR="005E4BE2">
        <w:tblPrEx>
          <w:tblBorders>
            <w:left w:val="single" w:sz="4" w:space="0" w:color="auto"/>
            <w:right w:val="single" w:sz="4" w:space="0" w:color="auto"/>
            <w:insideH w:val="single" w:sz="4" w:space="0" w:color="auto"/>
          </w:tblBorders>
        </w:tblPrEx>
        <w:tc>
          <w:tcPr>
            <w:tcW w:w="9071" w:type="dxa"/>
            <w:gridSpan w:val="4"/>
          </w:tcPr>
          <w:p w:rsidR="005E4BE2" w:rsidRDefault="005E4BE2">
            <w:pPr>
              <w:pStyle w:val="ConsPlusNormal"/>
              <w:jc w:val="center"/>
            </w:pPr>
            <w:r>
              <w:t>Наименование населенного пункта</w:t>
            </w:r>
          </w:p>
        </w:tc>
      </w:tr>
      <w:tr w:rsidR="005E4BE2">
        <w:tblPrEx>
          <w:tblBorders>
            <w:left w:val="single" w:sz="4" w:space="0" w:color="auto"/>
            <w:right w:val="single" w:sz="4" w:space="0" w:color="auto"/>
            <w:insideH w:val="single" w:sz="4" w:space="0" w:color="auto"/>
          </w:tblBorders>
        </w:tblPrEx>
        <w:tc>
          <w:tcPr>
            <w:tcW w:w="528" w:type="dxa"/>
          </w:tcPr>
          <w:p w:rsidR="005E4BE2" w:rsidRDefault="005E4BE2">
            <w:pPr>
              <w:pStyle w:val="ConsPlusNormal"/>
              <w:jc w:val="center"/>
            </w:pPr>
            <w:r>
              <w:t>1</w:t>
            </w:r>
          </w:p>
        </w:tc>
        <w:tc>
          <w:tcPr>
            <w:tcW w:w="2750" w:type="dxa"/>
          </w:tcPr>
          <w:p w:rsidR="005E4BE2" w:rsidRDefault="005E4BE2">
            <w:pPr>
              <w:pStyle w:val="ConsPlusNormal"/>
            </w:pPr>
          </w:p>
        </w:tc>
        <w:tc>
          <w:tcPr>
            <w:tcW w:w="3106" w:type="dxa"/>
          </w:tcPr>
          <w:p w:rsidR="005E4BE2" w:rsidRDefault="005E4BE2">
            <w:pPr>
              <w:pStyle w:val="ConsPlusNormal"/>
            </w:pPr>
          </w:p>
        </w:tc>
        <w:tc>
          <w:tcPr>
            <w:tcW w:w="2687" w:type="dxa"/>
          </w:tcPr>
          <w:p w:rsidR="005E4BE2" w:rsidRDefault="005E4BE2">
            <w:pPr>
              <w:pStyle w:val="ConsPlusNormal"/>
            </w:pPr>
          </w:p>
        </w:tc>
      </w:tr>
      <w:tr w:rsidR="005E4BE2">
        <w:tblPrEx>
          <w:tblBorders>
            <w:left w:val="single" w:sz="4" w:space="0" w:color="auto"/>
            <w:right w:val="single" w:sz="4" w:space="0" w:color="auto"/>
            <w:insideH w:val="single" w:sz="4" w:space="0" w:color="auto"/>
          </w:tblBorders>
        </w:tblPrEx>
        <w:tc>
          <w:tcPr>
            <w:tcW w:w="528" w:type="dxa"/>
          </w:tcPr>
          <w:p w:rsidR="005E4BE2" w:rsidRDefault="005E4BE2">
            <w:pPr>
              <w:pStyle w:val="ConsPlusNormal"/>
              <w:jc w:val="center"/>
            </w:pPr>
            <w:r>
              <w:t>2</w:t>
            </w:r>
          </w:p>
        </w:tc>
        <w:tc>
          <w:tcPr>
            <w:tcW w:w="2750" w:type="dxa"/>
          </w:tcPr>
          <w:p w:rsidR="005E4BE2" w:rsidRDefault="005E4BE2">
            <w:pPr>
              <w:pStyle w:val="ConsPlusNormal"/>
            </w:pPr>
          </w:p>
        </w:tc>
        <w:tc>
          <w:tcPr>
            <w:tcW w:w="3106" w:type="dxa"/>
          </w:tcPr>
          <w:p w:rsidR="005E4BE2" w:rsidRDefault="005E4BE2">
            <w:pPr>
              <w:pStyle w:val="ConsPlusNormal"/>
            </w:pPr>
          </w:p>
        </w:tc>
        <w:tc>
          <w:tcPr>
            <w:tcW w:w="2687" w:type="dxa"/>
          </w:tcPr>
          <w:p w:rsidR="005E4BE2" w:rsidRDefault="005E4BE2">
            <w:pPr>
              <w:pStyle w:val="ConsPlusNormal"/>
            </w:pPr>
          </w:p>
        </w:tc>
      </w:tr>
      <w:tr w:rsidR="005E4BE2">
        <w:tblPrEx>
          <w:tblBorders>
            <w:left w:val="single" w:sz="4" w:space="0" w:color="auto"/>
            <w:right w:val="single" w:sz="4" w:space="0" w:color="auto"/>
            <w:insideH w:val="single" w:sz="4" w:space="0" w:color="auto"/>
          </w:tblBorders>
        </w:tblPrEx>
        <w:tc>
          <w:tcPr>
            <w:tcW w:w="3278" w:type="dxa"/>
            <w:gridSpan w:val="2"/>
          </w:tcPr>
          <w:p w:rsidR="005E4BE2" w:rsidRDefault="005E4BE2">
            <w:pPr>
              <w:pStyle w:val="ConsPlusNormal"/>
            </w:pPr>
            <w:r>
              <w:t>Итого по реестру</w:t>
            </w:r>
          </w:p>
        </w:tc>
        <w:tc>
          <w:tcPr>
            <w:tcW w:w="3106" w:type="dxa"/>
          </w:tcPr>
          <w:p w:rsidR="005E4BE2" w:rsidRDefault="005E4BE2">
            <w:pPr>
              <w:pStyle w:val="ConsPlusNormal"/>
            </w:pPr>
          </w:p>
        </w:tc>
        <w:tc>
          <w:tcPr>
            <w:tcW w:w="2687" w:type="dxa"/>
          </w:tcPr>
          <w:p w:rsidR="005E4BE2" w:rsidRDefault="005E4BE2">
            <w:pPr>
              <w:pStyle w:val="ConsPlusNormal"/>
            </w:pPr>
          </w:p>
        </w:tc>
      </w:tr>
    </w:tbl>
    <w:p w:rsidR="005E4BE2" w:rsidRDefault="005E4BE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5E4BE2">
        <w:tc>
          <w:tcPr>
            <w:tcW w:w="3142" w:type="dxa"/>
            <w:tcBorders>
              <w:top w:val="nil"/>
              <w:left w:val="nil"/>
              <w:bottom w:val="nil"/>
              <w:right w:val="nil"/>
            </w:tcBorders>
          </w:tcPr>
          <w:p w:rsidR="005E4BE2" w:rsidRDefault="005E4BE2">
            <w:pPr>
              <w:pStyle w:val="ConsPlusNormal"/>
              <w:jc w:val="both"/>
            </w:pPr>
            <w:r>
              <w:t>Руководитель организации</w:t>
            </w:r>
          </w:p>
        </w:tc>
        <w:tc>
          <w:tcPr>
            <w:tcW w:w="1881" w:type="dxa"/>
            <w:tcBorders>
              <w:top w:val="nil"/>
              <w:left w:val="nil"/>
              <w:bottom w:val="single" w:sz="4" w:space="0" w:color="auto"/>
              <w:right w:val="nil"/>
            </w:tcBorders>
          </w:tcPr>
          <w:p w:rsidR="005E4BE2" w:rsidRDefault="005E4BE2">
            <w:pPr>
              <w:pStyle w:val="ConsPlusNormal"/>
              <w:jc w:val="both"/>
            </w:pPr>
          </w:p>
        </w:tc>
        <w:tc>
          <w:tcPr>
            <w:tcW w:w="406" w:type="dxa"/>
            <w:tcBorders>
              <w:top w:val="nil"/>
              <w:left w:val="nil"/>
              <w:bottom w:val="nil"/>
              <w:right w:val="nil"/>
            </w:tcBorders>
          </w:tcPr>
          <w:p w:rsidR="005E4BE2" w:rsidRDefault="005E4BE2">
            <w:pPr>
              <w:pStyle w:val="ConsPlusNormal"/>
              <w:jc w:val="both"/>
            </w:pPr>
          </w:p>
        </w:tc>
        <w:tc>
          <w:tcPr>
            <w:tcW w:w="3642" w:type="dxa"/>
            <w:tcBorders>
              <w:top w:val="nil"/>
              <w:left w:val="nil"/>
              <w:bottom w:val="single" w:sz="4" w:space="0" w:color="auto"/>
              <w:right w:val="nil"/>
            </w:tcBorders>
          </w:tcPr>
          <w:p w:rsidR="005E4BE2" w:rsidRDefault="005E4BE2">
            <w:pPr>
              <w:pStyle w:val="ConsPlusNormal"/>
              <w:jc w:val="both"/>
            </w:pPr>
          </w:p>
        </w:tc>
      </w:tr>
      <w:tr w:rsidR="005E4BE2">
        <w:tc>
          <w:tcPr>
            <w:tcW w:w="3142" w:type="dxa"/>
            <w:tcBorders>
              <w:top w:val="nil"/>
              <w:left w:val="nil"/>
              <w:bottom w:val="nil"/>
              <w:right w:val="nil"/>
            </w:tcBorders>
          </w:tcPr>
          <w:p w:rsidR="005E4BE2" w:rsidRDefault="005E4BE2">
            <w:pPr>
              <w:pStyle w:val="ConsPlusNormal"/>
              <w:jc w:val="both"/>
            </w:pPr>
          </w:p>
        </w:tc>
        <w:tc>
          <w:tcPr>
            <w:tcW w:w="1881" w:type="dxa"/>
            <w:tcBorders>
              <w:top w:val="single" w:sz="4" w:space="0" w:color="auto"/>
              <w:left w:val="nil"/>
              <w:bottom w:val="nil"/>
              <w:right w:val="nil"/>
            </w:tcBorders>
          </w:tcPr>
          <w:p w:rsidR="005E4BE2" w:rsidRDefault="005E4BE2">
            <w:pPr>
              <w:pStyle w:val="ConsPlusNormal"/>
              <w:jc w:val="center"/>
            </w:pPr>
            <w:r>
              <w:t>(подпись)</w:t>
            </w:r>
          </w:p>
        </w:tc>
        <w:tc>
          <w:tcPr>
            <w:tcW w:w="406" w:type="dxa"/>
            <w:tcBorders>
              <w:top w:val="nil"/>
              <w:left w:val="nil"/>
              <w:bottom w:val="nil"/>
              <w:right w:val="nil"/>
            </w:tcBorders>
          </w:tcPr>
          <w:p w:rsidR="005E4BE2" w:rsidRDefault="005E4BE2">
            <w:pPr>
              <w:pStyle w:val="ConsPlusNormal"/>
              <w:jc w:val="center"/>
            </w:pPr>
          </w:p>
        </w:tc>
        <w:tc>
          <w:tcPr>
            <w:tcW w:w="3642" w:type="dxa"/>
            <w:tcBorders>
              <w:top w:val="single" w:sz="4" w:space="0" w:color="auto"/>
              <w:left w:val="nil"/>
              <w:bottom w:val="nil"/>
              <w:right w:val="nil"/>
            </w:tcBorders>
          </w:tcPr>
          <w:p w:rsidR="005E4BE2" w:rsidRDefault="005E4BE2">
            <w:pPr>
              <w:pStyle w:val="ConsPlusNormal"/>
              <w:jc w:val="center"/>
            </w:pPr>
            <w:r>
              <w:t>(фамилия, инициалы)</w:t>
            </w:r>
          </w:p>
        </w:tc>
      </w:tr>
      <w:tr w:rsidR="005E4BE2">
        <w:tc>
          <w:tcPr>
            <w:tcW w:w="9071" w:type="dxa"/>
            <w:gridSpan w:val="4"/>
            <w:tcBorders>
              <w:top w:val="nil"/>
              <w:left w:val="nil"/>
              <w:bottom w:val="nil"/>
              <w:right w:val="nil"/>
            </w:tcBorders>
          </w:tcPr>
          <w:p w:rsidR="005E4BE2" w:rsidRDefault="005E4BE2">
            <w:pPr>
              <w:pStyle w:val="ConsPlusNormal"/>
              <w:jc w:val="both"/>
            </w:pPr>
          </w:p>
        </w:tc>
      </w:tr>
      <w:tr w:rsidR="005E4BE2">
        <w:tc>
          <w:tcPr>
            <w:tcW w:w="3142" w:type="dxa"/>
            <w:tcBorders>
              <w:top w:val="nil"/>
              <w:left w:val="nil"/>
              <w:bottom w:val="nil"/>
              <w:right w:val="nil"/>
            </w:tcBorders>
          </w:tcPr>
          <w:p w:rsidR="005E4BE2" w:rsidRDefault="005E4BE2">
            <w:pPr>
              <w:pStyle w:val="ConsPlusNormal"/>
              <w:jc w:val="both"/>
            </w:pPr>
            <w:r>
              <w:t>Главный бухгалтер</w:t>
            </w:r>
          </w:p>
        </w:tc>
        <w:tc>
          <w:tcPr>
            <w:tcW w:w="1881" w:type="dxa"/>
            <w:tcBorders>
              <w:top w:val="nil"/>
              <w:left w:val="nil"/>
              <w:bottom w:val="single" w:sz="4" w:space="0" w:color="auto"/>
              <w:right w:val="nil"/>
            </w:tcBorders>
          </w:tcPr>
          <w:p w:rsidR="005E4BE2" w:rsidRDefault="005E4BE2">
            <w:pPr>
              <w:pStyle w:val="ConsPlusNormal"/>
              <w:jc w:val="both"/>
            </w:pPr>
          </w:p>
        </w:tc>
        <w:tc>
          <w:tcPr>
            <w:tcW w:w="406" w:type="dxa"/>
            <w:tcBorders>
              <w:top w:val="nil"/>
              <w:left w:val="nil"/>
              <w:bottom w:val="nil"/>
              <w:right w:val="nil"/>
            </w:tcBorders>
          </w:tcPr>
          <w:p w:rsidR="005E4BE2" w:rsidRDefault="005E4BE2">
            <w:pPr>
              <w:pStyle w:val="ConsPlusNormal"/>
              <w:jc w:val="both"/>
            </w:pPr>
          </w:p>
        </w:tc>
        <w:tc>
          <w:tcPr>
            <w:tcW w:w="3642" w:type="dxa"/>
            <w:tcBorders>
              <w:top w:val="nil"/>
              <w:left w:val="nil"/>
              <w:bottom w:val="single" w:sz="4" w:space="0" w:color="auto"/>
              <w:right w:val="nil"/>
            </w:tcBorders>
          </w:tcPr>
          <w:p w:rsidR="005E4BE2" w:rsidRDefault="005E4BE2">
            <w:pPr>
              <w:pStyle w:val="ConsPlusNormal"/>
              <w:jc w:val="both"/>
            </w:pPr>
          </w:p>
        </w:tc>
      </w:tr>
      <w:tr w:rsidR="005E4BE2">
        <w:tc>
          <w:tcPr>
            <w:tcW w:w="3142" w:type="dxa"/>
            <w:tcBorders>
              <w:top w:val="nil"/>
              <w:left w:val="nil"/>
              <w:bottom w:val="nil"/>
              <w:right w:val="nil"/>
            </w:tcBorders>
          </w:tcPr>
          <w:p w:rsidR="005E4BE2" w:rsidRDefault="005E4BE2">
            <w:pPr>
              <w:pStyle w:val="ConsPlusNormal"/>
              <w:jc w:val="both"/>
            </w:pPr>
          </w:p>
        </w:tc>
        <w:tc>
          <w:tcPr>
            <w:tcW w:w="1881" w:type="dxa"/>
            <w:tcBorders>
              <w:top w:val="single" w:sz="4" w:space="0" w:color="auto"/>
              <w:left w:val="nil"/>
              <w:bottom w:val="nil"/>
              <w:right w:val="nil"/>
            </w:tcBorders>
          </w:tcPr>
          <w:p w:rsidR="005E4BE2" w:rsidRDefault="005E4BE2">
            <w:pPr>
              <w:pStyle w:val="ConsPlusNormal"/>
              <w:jc w:val="center"/>
            </w:pPr>
            <w:r>
              <w:t>(подпись)</w:t>
            </w:r>
          </w:p>
        </w:tc>
        <w:tc>
          <w:tcPr>
            <w:tcW w:w="406" w:type="dxa"/>
            <w:tcBorders>
              <w:top w:val="nil"/>
              <w:left w:val="nil"/>
              <w:bottom w:val="nil"/>
              <w:right w:val="nil"/>
            </w:tcBorders>
          </w:tcPr>
          <w:p w:rsidR="005E4BE2" w:rsidRDefault="005E4BE2">
            <w:pPr>
              <w:pStyle w:val="ConsPlusNormal"/>
              <w:jc w:val="center"/>
            </w:pPr>
          </w:p>
        </w:tc>
        <w:tc>
          <w:tcPr>
            <w:tcW w:w="3642" w:type="dxa"/>
            <w:tcBorders>
              <w:top w:val="single" w:sz="4" w:space="0" w:color="auto"/>
              <w:left w:val="nil"/>
              <w:bottom w:val="nil"/>
              <w:right w:val="nil"/>
            </w:tcBorders>
          </w:tcPr>
          <w:p w:rsidR="005E4BE2" w:rsidRDefault="005E4BE2">
            <w:pPr>
              <w:pStyle w:val="ConsPlusNormal"/>
              <w:jc w:val="center"/>
            </w:pPr>
            <w:r>
              <w:t>(фамилия, инициалы)</w:t>
            </w:r>
          </w:p>
        </w:tc>
      </w:tr>
      <w:tr w:rsidR="005E4BE2">
        <w:tc>
          <w:tcPr>
            <w:tcW w:w="9071" w:type="dxa"/>
            <w:gridSpan w:val="4"/>
            <w:tcBorders>
              <w:top w:val="nil"/>
              <w:left w:val="nil"/>
              <w:bottom w:val="nil"/>
              <w:right w:val="nil"/>
            </w:tcBorders>
          </w:tcPr>
          <w:p w:rsidR="005E4BE2" w:rsidRDefault="005E4BE2">
            <w:pPr>
              <w:pStyle w:val="ConsPlusNormal"/>
              <w:jc w:val="both"/>
            </w:pPr>
          </w:p>
        </w:tc>
      </w:tr>
      <w:tr w:rsidR="005E4BE2">
        <w:tc>
          <w:tcPr>
            <w:tcW w:w="9071" w:type="dxa"/>
            <w:gridSpan w:val="4"/>
            <w:tcBorders>
              <w:top w:val="nil"/>
              <w:left w:val="nil"/>
              <w:bottom w:val="nil"/>
              <w:right w:val="nil"/>
            </w:tcBorders>
          </w:tcPr>
          <w:p w:rsidR="005E4BE2" w:rsidRDefault="005E4BE2">
            <w:pPr>
              <w:pStyle w:val="ConsPlusNormal"/>
              <w:jc w:val="both"/>
            </w:pPr>
            <w:r>
              <w:t>Место печати</w:t>
            </w:r>
          </w:p>
        </w:tc>
      </w:tr>
    </w:tbl>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jc w:val="right"/>
        <w:outlineLvl w:val="1"/>
      </w:pPr>
      <w:r>
        <w:lastRenderedPageBreak/>
        <w:t>Приложение 5</w:t>
      </w:r>
    </w:p>
    <w:p w:rsidR="005E4BE2" w:rsidRDefault="005E4BE2">
      <w:pPr>
        <w:pStyle w:val="ConsPlusNormal"/>
        <w:jc w:val="right"/>
      </w:pPr>
      <w:r>
        <w:t>к Порядку...</w:t>
      </w:r>
    </w:p>
    <w:p w:rsidR="005E4BE2" w:rsidRDefault="005E4BE2">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531"/>
        <w:gridCol w:w="1565"/>
        <w:gridCol w:w="1296"/>
        <w:gridCol w:w="1085"/>
        <w:gridCol w:w="1701"/>
        <w:gridCol w:w="1355"/>
      </w:tblGrid>
      <w:tr w:rsidR="005E4BE2">
        <w:tc>
          <w:tcPr>
            <w:tcW w:w="9071" w:type="dxa"/>
            <w:gridSpan w:val="7"/>
            <w:tcBorders>
              <w:top w:val="nil"/>
              <w:left w:val="nil"/>
              <w:bottom w:val="nil"/>
              <w:right w:val="nil"/>
            </w:tcBorders>
          </w:tcPr>
          <w:p w:rsidR="005E4BE2" w:rsidRDefault="005E4BE2">
            <w:pPr>
              <w:pStyle w:val="ConsPlusNormal"/>
              <w:jc w:val="center"/>
            </w:pPr>
            <w:bookmarkStart w:id="13" w:name="P356"/>
            <w:bookmarkEnd w:id="13"/>
            <w:r>
              <w:t>ЗАЯВКА</w:t>
            </w:r>
          </w:p>
          <w:p w:rsidR="005E4BE2" w:rsidRDefault="005E4BE2">
            <w:pPr>
              <w:pStyle w:val="ConsPlusNormal"/>
              <w:jc w:val="center"/>
            </w:pPr>
            <w:r>
              <w:t>на предоставление субсидии из областного бюджета</w:t>
            </w:r>
          </w:p>
          <w:p w:rsidR="005E4BE2" w:rsidRDefault="005E4BE2">
            <w:pPr>
              <w:pStyle w:val="ConsPlusNormal"/>
              <w:jc w:val="center"/>
            </w:pPr>
            <w:r>
              <w:t>Ленинградской области на возмещение части затрат</w:t>
            </w:r>
          </w:p>
          <w:p w:rsidR="005E4BE2" w:rsidRDefault="005E4BE2">
            <w:pPr>
              <w:pStyle w:val="ConsPlusNormal"/>
              <w:jc w:val="center"/>
            </w:pPr>
            <w:r>
              <w:t>в связи с выполнением работ по газификации</w:t>
            </w:r>
          </w:p>
          <w:p w:rsidR="005E4BE2" w:rsidRDefault="005E4BE2">
            <w:pPr>
              <w:pStyle w:val="ConsPlusNormal"/>
              <w:jc w:val="center"/>
            </w:pPr>
            <w:r>
              <w:t>индивидуальных домовладений</w:t>
            </w:r>
          </w:p>
          <w:p w:rsidR="005E4BE2" w:rsidRDefault="005E4BE2">
            <w:pPr>
              <w:pStyle w:val="ConsPlusNormal"/>
              <w:jc w:val="center"/>
            </w:pPr>
            <w:r>
              <w:t>__________________________________________________________</w:t>
            </w:r>
          </w:p>
          <w:p w:rsidR="005E4BE2" w:rsidRDefault="005E4BE2">
            <w:pPr>
              <w:pStyle w:val="ConsPlusNormal"/>
              <w:jc w:val="center"/>
            </w:pPr>
            <w:r>
              <w:t>(наименование получателя субсидии)</w:t>
            </w:r>
          </w:p>
        </w:tc>
      </w:tr>
      <w:tr w:rsidR="005E4BE2">
        <w:tc>
          <w:tcPr>
            <w:tcW w:w="9071" w:type="dxa"/>
            <w:gridSpan w:val="7"/>
            <w:tcBorders>
              <w:top w:val="nil"/>
              <w:left w:val="nil"/>
              <w:right w:val="nil"/>
            </w:tcBorders>
          </w:tcPr>
          <w:p w:rsidR="005E4BE2" w:rsidRDefault="005E4BE2">
            <w:pPr>
              <w:pStyle w:val="ConsPlusNormal"/>
              <w:jc w:val="both"/>
            </w:pPr>
          </w:p>
        </w:tc>
      </w:tr>
      <w:tr w:rsidR="005E4BE2">
        <w:tblPrEx>
          <w:tblBorders>
            <w:left w:val="single" w:sz="4" w:space="0" w:color="auto"/>
            <w:right w:val="single" w:sz="4" w:space="0" w:color="auto"/>
            <w:insideH w:val="single" w:sz="4" w:space="0" w:color="auto"/>
          </w:tblBorders>
        </w:tblPrEx>
        <w:tc>
          <w:tcPr>
            <w:tcW w:w="538" w:type="dxa"/>
          </w:tcPr>
          <w:p w:rsidR="005E4BE2" w:rsidRDefault="005E4BE2">
            <w:pPr>
              <w:pStyle w:val="ConsPlusNormal"/>
              <w:jc w:val="center"/>
            </w:pPr>
            <w:r>
              <w:t>N п/п</w:t>
            </w:r>
          </w:p>
        </w:tc>
        <w:tc>
          <w:tcPr>
            <w:tcW w:w="1531" w:type="dxa"/>
          </w:tcPr>
          <w:p w:rsidR="005E4BE2" w:rsidRDefault="005E4BE2">
            <w:pPr>
              <w:pStyle w:val="ConsPlusNormal"/>
              <w:jc w:val="center"/>
            </w:pPr>
            <w:r>
              <w:t>Дата формирования заявки</w:t>
            </w:r>
          </w:p>
        </w:tc>
        <w:tc>
          <w:tcPr>
            <w:tcW w:w="1565" w:type="dxa"/>
          </w:tcPr>
          <w:p w:rsidR="005E4BE2" w:rsidRDefault="005E4BE2">
            <w:pPr>
              <w:pStyle w:val="ConsPlusNormal"/>
              <w:jc w:val="center"/>
            </w:pPr>
            <w:r>
              <w:t>Юридический и почтовый адрес, контактный телефон</w:t>
            </w:r>
          </w:p>
        </w:tc>
        <w:tc>
          <w:tcPr>
            <w:tcW w:w="1296" w:type="dxa"/>
          </w:tcPr>
          <w:p w:rsidR="005E4BE2" w:rsidRDefault="005E4BE2">
            <w:pPr>
              <w:pStyle w:val="ConsPlusNormal"/>
              <w:jc w:val="center"/>
            </w:pPr>
            <w:r>
              <w:t>Банковские реквизиты</w:t>
            </w:r>
          </w:p>
        </w:tc>
        <w:tc>
          <w:tcPr>
            <w:tcW w:w="1085" w:type="dxa"/>
          </w:tcPr>
          <w:p w:rsidR="005E4BE2" w:rsidRDefault="005E4BE2">
            <w:pPr>
              <w:pStyle w:val="ConsPlusNormal"/>
              <w:jc w:val="center"/>
            </w:pPr>
            <w:r>
              <w:t>Сумма субсидии</w:t>
            </w:r>
          </w:p>
        </w:tc>
        <w:tc>
          <w:tcPr>
            <w:tcW w:w="1701" w:type="dxa"/>
          </w:tcPr>
          <w:p w:rsidR="005E4BE2" w:rsidRDefault="005E4BE2">
            <w:pPr>
              <w:pStyle w:val="ConsPlusNormal"/>
              <w:jc w:val="center"/>
            </w:pPr>
            <w:r>
              <w:t>Номер и дата соглашения о предоставлении субсидии</w:t>
            </w:r>
          </w:p>
        </w:tc>
        <w:tc>
          <w:tcPr>
            <w:tcW w:w="1355" w:type="dxa"/>
          </w:tcPr>
          <w:p w:rsidR="005E4BE2" w:rsidRDefault="005E4BE2">
            <w:pPr>
              <w:pStyle w:val="ConsPlusNormal"/>
              <w:jc w:val="center"/>
            </w:pPr>
            <w:r>
              <w:t>Примечание</w:t>
            </w:r>
          </w:p>
        </w:tc>
      </w:tr>
      <w:tr w:rsidR="005E4BE2">
        <w:tblPrEx>
          <w:tblBorders>
            <w:left w:val="single" w:sz="4" w:space="0" w:color="auto"/>
            <w:right w:val="single" w:sz="4" w:space="0" w:color="auto"/>
            <w:insideH w:val="single" w:sz="4" w:space="0" w:color="auto"/>
          </w:tblBorders>
        </w:tblPrEx>
        <w:tc>
          <w:tcPr>
            <w:tcW w:w="538" w:type="dxa"/>
          </w:tcPr>
          <w:p w:rsidR="005E4BE2" w:rsidRDefault="005E4BE2">
            <w:pPr>
              <w:pStyle w:val="ConsPlusNormal"/>
              <w:jc w:val="center"/>
            </w:pPr>
            <w:r>
              <w:t>1</w:t>
            </w:r>
          </w:p>
        </w:tc>
        <w:tc>
          <w:tcPr>
            <w:tcW w:w="1531" w:type="dxa"/>
          </w:tcPr>
          <w:p w:rsidR="005E4BE2" w:rsidRDefault="005E4BE2">
            <w:pPr>
              <w:pStyle w:val="ConsPlusNormal"/>
              <w:jc w:val="center"/>
            </w:pPr>
            <w:r>
              <w:t>2</w:t>
            </w:r>
          </w:p>
        </w:tc>
        <w:tc>
          <w:tcPr>
            <w:tcW w:w="1565" w:type="dxa"/>
          </w:tcPr>
          <w:p w:rsidR="005E4BE2" w:rsidRDefault="005E4BE2">
            <w:pPr>
              <w:pStyle w:val="ConsPlusNormal"/>
              <w:jc w:val="center"/>
            </w:pPr>
            <w:r>
              <w:t>3</w:t>
            </w:r>
          </w:p>
        </w:tc>
        <w:tc>
          <w:tcPr>
            <w:tcW w:w="1296" w:type="dxa"/>
          </w:tcPr>
          <w:p w:rsidR="005E4BE2" w:rsidRDefault="005E4BE2">
            <w:pPr>
              <w:pStyle w:val="ConsPlusNormal"/>
              <w:jc w:val="center"/>
            </w:pPr>
            <w:r>
              <w:t>4</w:t>
            </w:r>
          </w:p>
        </w:tc>
        <w:tc>
          <w:tcPr>
            <w:tcW w:w="1085" w:type="dxa"/>
          </w:tcPr>
          <w:p w:rsidR="005E4BE2" w:rsidRDefault="005E4BE2">
            <w:pPr>
              <w:pStyle w:val="ConsPlusNormal"/>
              <w:jc w:val="center"/>
            </w:pPr>
            <w:r>
              <w:t>5</w:t>
            </w:r>
          </w:p>
        </w:tc>
        <w:tc>
          <w:tcPr>
            <w:tcW w:w="1701" w:type="dxa"/>
          </w:tcPr>
          <w:p w:rsidR="005E4BE2" w:rsidRDefault="005E4BE2">
            <w:pPr>
              <w:pStyle w:val="ConsPlusNormal"/>
              <w:jc w:val="center"/>
            </w:pPr>
            <w:r>
              <w:t>6</w:t>
            </w:r>
          </w:p>
        </w:tc>
        <w:tc>
          <w:tcPr>
            <w:tcW w:w="1355" w:type="dxa"/>
          </w:tcPr>
          <w:p w:rsidR="005E4BE2" w:rsidRDefault="005E4BE2">
            <w:pPr>
              <w:pStyle w:val="ConsPlusNormal"/>
              <w:jc w:val="center"/>
            </w:pPr>
            <w:r>
              <w:t>7</w:t>
            </w:r>
          </w:p>
        </w:tc>
      </w:tr>
      <w:tr w:rsidR="005E4BE2">
        <w:tblPrEx>
          <w:tblBorders>
            <w:left w:val="single" w:sz="4" w:space="0" w:color="auto"/>
            <w:right w:val="single" w:sz="4" w:space="0" w:color="auto"/>
            <w:insideH w:val="single" w:sz="4" w:space="0" w:color="auto"/>
          </w:tblBorders>
        </w:tblPrEx>
        <w:tc>
          <w:tcPr>
            <w:tcW w:w="538" w:type="dxa"/>
          </w:tcPr>
          <w:p w:rsidR="005E4BE2" w:rsidRDefault="005E4BE2">
            <w:pPr>
              <w:pStyle w:val="ConsPlusNormal"/>
            </w:pPr>
          </w:p>
        </w:tc>
        <w:tc>
          <w:tcPr>
            <w:tcW w:w="1531" w:type="dxa"/>
          </w:tcPr>
          <w:p w:rsidR="005E4BE2" w:rsidRDefault="005E4BE2">
            <w:pPr>
              <w:pStyle w:val="ConsPlusNormal"/>
            </w:pPr>
          </w:p>
        </w:tc>
        <w:tc>
          <w:tcPr>
            <w:tcW w:w="1565" w:type="dxa"/>
          </w:tcPr>
          <w:p w:rsidR="005E4BE2" w:rsidRDefault="005E4BE2">
            <w:pPr>
              <w:pStyle w:val="ConsPlusNormal"/>
            </w:pPr>
          </w:p>
        </w:tc>
        <w:tc>
          <w:tcPr>
            <w:tcW w:w="1296" w:type="dxa"/>
          </w:tcPr>
          <w:p w:rsidR="005E4BE2" w:rsidRDefault="005E4BE2">
            <w:pPr>
              <w:pStyle w:val="ConsPlusNormal"/>
            </w:pPr>
          </w:p>
        </w:tc>
        <w:tc>
          <w:tcPr>
            <w:tcW w:w="1085" w:type="dxa"/>
          </w:tcPr>
          <w:p w:rsidR="005E4BE2" w:rsidRDefault="005E4BE2">
            <w:pPr>
              <w:pStyle w:val="ConsPlusNormal"/>
            </w:pPr>
          </w:p>
        </w:tc>
        <w:tc>
          <w:tcPr>
            <w:tcW w:w="1701" w:type="dxa"/>
          </w:tcPr>
          <w:p w:rsidR="005E4BE2" w:rsidRDefault="005E4BE2">
            <w:pPr>
              <w:pStyle w:val="ConsPlusNormal"/>
            </w:pPr>
          </w:p>
        </w:tc>
        <w:tc>
          <w:tcPr>
            <w:tcW w:w="1355" w:type="dxa"/>
          </w:tcPr>
          <w:p w:rsidR="005E4BE2" w:rsidRDefault="005E4BE2">
            <w:pPr>
              <w:pStyle w:val="ConsPlusNormal"/>
            </w:pPr>
          </w:p>
        </w:tc>
      </w:tr>
      <w:tr w:rsidR="005E4BE2">
        <w:tblPrEx>
          <w:tblBorders>
            <w:left w:val="single" w:sz="4" w:space="0" w:color="auto"/>
            <w:right w:val="single" w:sz="4" w:space="0" w:color="auto"/>
            <w:insideH w:val="single" w:sz="4" w:space="0" w:color="auto"/>
          </w:tblBorders>
        </w:tblPrEx>
        <w:tc>
          <w:tcPr>
            <w:tcW w:w="538" w:type="dxa"/>
          </w:tcPr>
          <w:p w:rsidR="005E4BE2" w:rsidRDefault="005E4BE2">
            <w:pPr>
              <w:pStyle w:val="ConsPlusNormal"/>
            </w:pPr>
          </w:p>
        </w:tc>
        <w:tc>
          <w:tcPr>
            <w:tcW w:w="1531" w:type="dxa"/>
          </w:tcPr>
          <w:p w:rsidR="005E4BE2" w:rsidRDefault="005E4BE2">
            <w:pPr>
              <w:pStyle w:val="ConsPlusNormal"/>
            </w:pPr>
          </w:p>
        </w:tc>
        <w:tc>
          <w:tcPr>
            <w:tcW w:w="1565" w:type="dxa"/>
          </w:tcPr>
          <w:p w:rsidR="005E4BE2" w:rsidRDefault="005E4BE2">
            <w:pPr>
              <w:pStyle w:val="ConsPlusNormal"/>
            </w:pPr>
          </w:p>
        </w:tc>
        <w:tc>
          <w:tcPr>
            <w:tcW w:w="1296" w:type="dxa"/>
          </w:tcPr>
          <w:p w:rsidR="005E4BE2" w:rsidRDefault="005E4BE2">
            <w:pPr>
              <w:pStyle w:val="ConsPlusNormal"/>
            </w:pPr>
          </w:p>
        </w:tc>
        <w:tc>
          <w:tcPr>
            <w:tcW w:w="1085" w:type="dxa"/>
          </w:tcPr>
          <w:p w:rsidR="005E4BE2" w:rsidRDefault="005E4BE2">
            <w:pPr>
              <w:pStyle w:val="ConsPlusNormal"/>
            </w:pPr>
          </w:p>
        </w:tc>
        <w:tc>
          <w:tcPr>
            <w:tcW w:w="1701" w:type="dxa"/>
          </w:tcPr>
          <w:p w:rsidR="005E4BE2" w:rsidRDefault="005E4BE2">
            <w:pPr>
              <w:pStyle w:val="ConsPlusNormal"/>
            </w:pPr>
          </w:p>
        </w:tc>
        <w:tc>
          <w:tcPr>
            <w:tcW w:w="1355" w:type="dxa"/>
          </w:tcPr>
          <w:p w:rsidR="005E4BE2" w:rsidRDefault="005E4BE2">
            <w:pPr>
              <w:pStyle w:val="ConsPlusNormal"/>
            </w:pPr>
          </w:p>
        </w:tc>
      </w:tr>
      <w:tr w:rsidR="005E4BE2">
        <w:tblPrEx>
          <w:tblBorders>
            <w:left w:val="single" w:sz="4" w:space="0" w:color="auto"/>
            <w:right w:val="single" w:sz="4" w:space="0" w:color="auto"/>
            <w:insideH w:val="single" w:sz="4" w:space="0" w:color="auto"/>
          </w:tblBorders>
        </w:tblPrEx>
        <w:tc>
          <w:tcPr>
            <w:tcW w:w="538" w:type="dxa"/>
          </w:tcPr>
          <w:p w:rsidR="005E4BE2" w:rsidRDefault="005E4BE2">
            <w:pPr>
              <w:pStyle w:val="ConsPlusNormal"/>
            </w:pPr>
          </w:p>
        </w:tc>
        <w:tc>
          <w:tcPr>
            <w:tcW w:w="1531" w:type="dxa"/>
          </w:tcPr>
          <w:p w:rsidR="005E4BE2" w:rsidRDefault="005E4BE2">
            <w:pPr>
              <w:pStyle w:val="ConsPlusNormal"/>
            </w:pPr>
          </w:p>
        </w:tc>
        <w:tc>
          <w:tcPr>
            <w:tcW w:w="1565" w:type="dxa"/>
          </w:tcPr>
          <w:p w:rsidR="005E4BE2" w:rsidRDefault="005E4BE2">
            <w:pPr>
              <w:pStyle w:val="ConsPlusNormal"/>
            </w:pPr>
          </w:p>
        </w:tc>
        <w:tc>
          <w:tcPr>
            <w:tcW w:w="1296" w:type="dxa"/>
          </w:tcPr>
          <w:p w:rsidR="005E4BE2" w:rsidRDefault="005E4BE2">
            <w:pPr>
              <w:pStyle w:val="ConsPlusNormal"/>
            </w:pPr>
          </w:p>
        </w:tc>
        <w:tc>
          <w:tcPr>
            <w:tcW w:w="1085" w:type="dxa"/>
          </w:tcPr>
          <w:p w:rsidR="005E4BE2" w:rsidRDefault="005E4BE2">
            <w:pPr>
              <w:pStyle w:val="ConsPlusNormal"/>
            </w:pPr>
          </w:p>
        </w:tc>
        <w:tc>
          <w:tcPr>
            <w:tcW w:w="1701" w:type="dxa"/>
          </w:tcPr>
          <w:p w:rsidR="005E4BE2" w:rsidRDefault="005E4BE2">
            <w:pPr>
              <w:pStyle w:val="ConsPlusNormal"/>
            </w:pPr>
          </w:p>
        </w:tc>
        <w:tc>
          <w:tcPr>
            <w:tcW w:w="1355" w:type="dxa"/>
          </w:tcPr>
          <w:p w:rsidR="005E4BE2" w:rsidRDefault="005E4BE2">
            <w:pPr>
              <w:pStyle w:val="ConsPlusNormal"/>
            </w:pPr>
          </w:p>
        </w:tc>
      </w:tr>
    </w:tbl>
    <w:p w:rsidR="005E4BE2" w:rsidRDefault="005E4BE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5E4BE2">
        <w:tc>
          <w:tcPr>
            <w:tcW w:w="3142" w:type="dxa"/>
            <w:tcBorders>
              <w:top w:val="nil"/>
              <w:left w:val="nil"/>
              <w:bottom w:val="nil"/>
              <w:right w:val="nil"/>
            </w:tcBorders>
          </w:tcPr>
          <w:p w:rsidR="005E4BE2" w:rsidRDefault="005E4BE2">
            <w:pPr>
              <w:pStyle w:val="ConsPlusNormal"/>
              <w:jc w:val="both"/>
            </w:pPr>
            <w:r>
              <w:t>Руководитель организации</w:t>
            </w:r>
          </w:p>
        </w:tc>
        <w:tc>
          <w:tcPr>
            <w:tcW w:w="1881" w:type="dxa"/>
            <w:tcBorders>
              <w:top w:val="nil"/>
              <w:left w:val="nil"/>
              <w:bottom w:val="single" w:sz="4" w:space="0" w:color="auto"/>
              <w:right w:val="nil"/>
            </w:tcBorders>
          </w:tcPr>
          <w:p w:rsidR="005E4BE2" w:rsidRDefault="005E4BE2">
            <w:pPr>
              <w:pStyle w:val="ConsPlusNormal"/>
              <w:jc w:val="both"/>
            </w:pPr>
          </w:p>
        </w:tc>
        <w:tc>
          <w:tcPr>
            <w:tcW w:w="406" w:type="dxa"/>
            <w:tcBorders>
              <w:top w:val="nil"/>
              <w:left w:val="nil"/>
              <w:bottom w:val="nil"/>
              <w:right w:val="nil"/>
            </w:tcBorders>
          </w:tcPr>
          <w:p w:rsidR="005E4BE2" w:rsidRDefault="005E4BE2">
            <w:pPr>
              <w:pStyle w:val="ConsPlusNormal"/>
              <w:jc w:val="both"/>
            </w:pPr>
          </w:p>
        </w:tc>
        <w:tc>
          <w:tcPr>
            <w:tcW w:w="3642" w:type="dxa"/>
            <w:tcBorders>
              <w:top w:val="nil"/>
              <w:left w:val="nil"/>
              <w:bottom w:val="single" w:sz="4" w:space="0" w:color="auto"/>
              <w:right w:val="nil"/>
            </w:tcBorders>
          </w:tcPr>
          <w:p w:rsidR="005E4BE2" w:rsidRDefault="005E4BE2">
            <w:pPr>
              <w:pStyle w:val="ConsPlusNormal"/>
              <w:jc w:val="both"/>
            </w:pPr>
          </w:p>
        </w:tc>
      </w:tr>
      <w:tr w:rsidR="005E4BE2">
        <w:tc>
          <w:tcPr>
            <w:tcW w:w="3142" w:type="dxa"/>
            <w:tcBorders>
              <w:top w:val="nil"/>
              <w:left w:val="nil"/>
              <w:bottom w:val="nil"/>
              <w:right w:val="nil"/>
            </w:tcBorders>
          </w:tcPr>
          <w:p w:rsidR="005E4BE2" w:rsidRDefault="005E4BE2">
            <w:pPr>
              <w:pStyle w:val="ConsPlusNormal"/>
              <w:jc w:val="both"/>
            </w:pPr>
          </w:p>
        </w:tc>
        <w:tc>
          <w:tcPr>
            <w:tcW w:w="1881" w:type="dxa"/>
            <w:tcBorders>
              <w:top w:val="single" w:sz="4" w:space="0" w:color="auto"/>
              <w:left w:val="nil"/>
              <w:bottom w:val="nil"/>
              <w:right w:val="nil"/>
            </w:tcBorders>
          </w:tcPr>
          <w:p w:rsidR="005E4BE2" w:rsidRDefault="005E4BE2">
            <w:pPr>
              <w:pStyle w:val="ConsPlusNormal"/>
              <w:jc w:val="center"/>
            </w:pPr>
            <w:r>
              <w:t>(подпись)</w:t>
            </w:r>
          </w:p>
        </w:tc>
        <w:tc>
          <w:tcPr>
            <w:tcW w:w="406" w:type="dxa"/>
            <w:tcBorders>
              <w:top w:val="nil"/>
              <w:left w:val="nil"/>
              <w:bottom w:val="nil"/>
              <w:right w:val="nil"/>
            </w:tcBorders>
          </w:tcPr>
          <w:p w:rsidR="005E4BE2" w:rsidRDefault="005E4BE2">
            <w:pPr>
              <w:pStyle w:val="ConsPlusNormal"/>
              <w:jc w:val="center"/>
            </w:pPr>
          </w:p>
        </w:tc>
        <w:tc>
          <w:tcPr>
            <w:tcW w:w="3642" w:type="dxa"/>
            <w:tcBorders>
              <w:top w:val="single" w:sz="4" w:space="0" w:color="auto"/>
              <w:left w:val="nil"/>
              <w:bottom w:val="nil"/>
              <w:right w:val="nil"/>
            </w:tcBorders>
          </w:tcPr>
          <w:p w:rsidR="005E4BE2" w:rsidRDefault="005E4BE2">
            <w:pPr>
              <w:pStyle w:val="ConsPlusNormal"/>
              <w:jc w:val="center"/>
            </w:pPr>
            <w:r>
              <w:t>(фамилия, инициалы)</w:t>
            </w:r>
          </w:p>
        </w:tc>
      </w:tr>
      <w:tr w:rsidR="005E4BE2">
        <w:tc>
          <w:tcPr>
            <w:tcW w:w="9071" w:type="dxa"/>
            <w:gridSpan w:val="4"/>
            <w:tcBorders>
              <w:top w:val="nil"/>
              <w:left w:val="nil"/>
              <w:bottom w:val="nil"/>
              <w:right w:val="nil"/>
            </w:tcBorders>
          </w:tcPr>
          <w:p w:rsidR="005E4BE2" w:rsidRDefault="005E4BE2">
            <w:pPr>
              <w:pStyle w:val="ConsPlusNormal"/>
              <w:jc w:val="both"/>
            </w:pPr>
          </w:p>
        </w:tc>
      </w:tr>
      <w:tr w:rsidR="005E4BE2">
        <w:tc>
          <w:tcPr>
            <w:tcW w:w="3142" w:type="dxa"/>
            <w:tcBorders>
              <w:top w:val="nil"/>
              <w:left w:val="nil"/>
              <w:bottom w:val="nil"/>
              <w:right w:val="nil"/>
            </w:tcBorders>
          </w:tcPr>
          <w:p w:rsidR="005E4BE2" w:rsidRDefault="005E4BE2">
            <w:pPr>
              <w:pStyle w:val="ConsPlusNormal"/>
              <w:jc w:val="both"/>
            </w:pPr>
            <w:r>
              <w:t>Главный бухгалтер</w:t>
            </w:r>
          </w:p>
        </w:tc>
        <w:tc>
          <w:tcPr>
            <w:tcW w:w="1881" w:type="dxa"/>
            <w:tcBorders>
              <w:top w:val="nil"/>
              <w:left w:val="nil"/>
              <w:bottom w:val="single" w:sz="4" w:space="0" w:color="auto"/>
              <w:right w:val="nil"/>
            </w:tcBorders>
          </w:tcPr>
          <w:p w:rsidR="005E4BE2" w:rsidRDefault="005E4BE2">
            <w:pPr>
              <w:pStyle w:val="ConsPlusNormal"/>
              <w:jc w:val="both"/>
            </w:pPr>
          </w:p>
        </w:tc>
        <w:tc>
          <w:tcPr>
            <w:tcW w:w="406" w:type="dxa"/>
            <w:tcBorders>
              <w:top w:val="nil"/>
              <w:left w:val="nil"/>
              <w:bottom w:val="nil"/>
              <w:right w:val="nil"/>
            </w:tcBorders>
          </w:tcPr>
          <w:p w:rsidR="005E4BE2" w:rsidRDefault="005E4BE2">
            <w:pPr>
              <w:pStyle w:val="ConsPlusNormal"/>
              <w:jc w:val="both"/>
            </w:pPr>
          </w:p>
        </w:tc>
        <w:tc>
          <w:tcPr>
            <w:tcW w:w="3642" w:type="dxa"/>
            <w:tcBorders>
              <w:top w:val="nil"/>
              <w:left w:val="nil"/>
              <w:bottom w:val="single" w:sz="4" w:space="0" w:color="auto"/>
              <w:right w:val="nil"/>
            </w:tcBorders>
          </w:tcPr>
          <w:p w:rsidR="005E4BE2" w:rsidRDefault="005E4BE2">
            <w:pPr>
              <w:pStyle w:val="ConsPlusNormal"/>
              <w:jc w:val="both"/>
            </w:pPr>
          </w:p>
        </w:tc>
      </w:tr>
      <w:tr w:rsidR="005E4BE2">
        <w:tc>
          <w:tcPr>
            <w:tcW w:w="3142" w:type="dxa"/>
            <w:tcBorders>
              <w:top w:val="nil"/>
              <w:left w:val="nil"/>
              <w:bottom w:val="nil"/>
              <w:right w:val="nil"/>
            </w:tcBorders>
          </w:tcPr>
          <w:p w:rsidR="005E4BE2" w:rsidRDefault="005E4BE2">
            <w:pPr>
              <w:pStyle w:val="ConsPlusNormal"/>
              <w:jc w:val="both"/>
            </w:pPr>
          </w:p>
        </w:tc>
        <w:tc>
          <w:tcPr>
            <w:tcW w:w="1881" w:type="dxa"/>
            <w:tcBorders>
              <w:top w:val="single" w:sz="4" w:space="0" w:color="auto"/>
              <w:left w:val="nil"/>
              <w:bottom w:val="nil"/>
              <w:right w:val="nil"/>
            </w:tcBorders>
          </w:tcPr>
          <w:p w:rsidR="005E4BE2" w:rsidRDefault="005E4BE2">
            <w:pPr>
              <w:pStyle w:val="ConsPlusNormal"/>
              <w:jc w:val="center"/>
            </w:pPr>
            <w:r>
              <w:t>(подпись)</w:t>
            </w:r>
          </w:p>
        </w:tc>
        <w:tc>
          <w:tcPr>
            <w:tcW w:w="406" w:type="dxa"/>
            <w:tcBorders>
              <w:top w:val="nil"/>
              <w:left w:val="nil"/>
              <w:bottom w:val="nil"/>
              <w:right w:val="nil"/>
            </w:tcBorders>
          </w:tcPr>
          <w:p w:rsidR="005E4BE2" w:rsidRDefault="005E4BE2">
            <w:pPr>
              <w:pStyle w:val="ConsPlusNormal"/>
              <w:jc w:val="center"/>
            </w:pPr>
          </w:p>
        </w:tc>
        <w:tc>
          <w:tcPr>
            <w:tcW w:w="3642" w:type="dxa"/>
            <w:tcBorders>
              <w:top w:val="single" w:sz="4" w:space="0" w:color="auto"/>
              <w:left w:val="nil"/>
              <w:bottom w:val="nil"/>
              <w:right w:val="nil"/>
            </w:tcBorders>
          </w:tcPr>
          <w:p w:rsidR="005E4BE2" w:rsidRDefault="005E4BE2">
            <w:pPr>
              <w:pStyle w:val="ConsPlusNormal"/>
              <w:jc w:val="center"/>
            </w:pPr>
            <w:r>
              <w:t>(фамилия, инициалы)</w:t>
            </w:r>
          </w:p>
        </w:tc>
      </w:tr>
      <w:tr w:rsidR="005E4BE2">
        <w:tc>
          <w:tcPr>
            <w:tcW w:w="9071" w:type="dxa"/>
            <w:gridSpan w:val="4"/>
            <w:tcBorders>
              <w:top w:val="nil"/>
              <w:left w:val="nil"/>
              <w:bottom w:val="nil"/>
              <w:right w:val="nil"/>
            </w:tcBorders>
          </w:tcPr>
          <w:p w:rsidR="005E4BE2" w:rsidRDefault="005E4BE2">
            <w:pPr>
              <w:pStyle w:val="ConsPlusNormal"/>
              <w:jc w:val="both"/>
            </w:pPr>
          </w:p>
        </w:tc>
      </w:tr>
      <w:tr w:rsidR="005E4BE2">
        <w:tc>
          <w:tcPr>
            <w:tcW w:w="9071" w:type="dxa"/>
            <w:gridSpan w:val="4"/>
            <w:tcBorders>
              <w:top w:val="nil"/>
              <w:left w:val="nil"/>
              <w:bottom w:val="nil"/>
              <w:right w:val="nil"/>
            </w:tcBorders>
          </w:tcPr>
          <w:p w:rsidR="005E4BE2" w:rsidRDefault="005E4BE2">
            <w:pPr>
              <w:pStyle w:val="ConsPlusNormal"/>
              <w:jc w:val="both"/>
            </w:pPr>
            <w:r>
              <w:t>Место печати</w:t>
            </w:r>
          </w:p>
        </w:tc>
      </w:tr>
    </w:tbl>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jc w:val="right"/>
        <w:outlineLvl w:val="1"/>
      </w:pPr>
      <w:r>
        <w:t>Приложение 6</w:t>
      </w:r>
    </w:p>
    <w:p w:rsidR="005E4BE2" w:rsidRDefault="005E4BE2">
      <w:pPr>
        <w:pStyle w:val="ConsPlusNormal"/>
        <w:jc w:val="right"/>
      </w:pPr>
      <w:r>
        <w:t>к Порядку...</w:t>
      </w:r>
    </w:p>
    <w:p w:rsidR="005E4BE2" w:rsidRDefault="005E4BE2">
      <w:pPr>
        <w:pStyle w:val="ConsPlusNormal"/>
        <w:ind w:firstLine="540"/>
        <w:jc w:val="both"/>
      </w:pPr>
    </w:p>
    <w:p w:rsidR="005E4BE2" w:rsidRDefault="005E4BE2">
      <w:pPr>
        <w:pStyle w:val="ConsPlusTitle"/>
        <w:jc w:val="center"/>
      </w:pPr>
      <w:bookmarkStart w:id="14" w:name="P427"/>
      <w:bookmarkEnd w:id="14"/>
      <w:r>
        <w:t>ПЕРЕЧЕНЬ</w:t>
      </w:r>
    </w:p>
    <w:p w:rsidR="005E4BE2" w:rsidRDefault="005E4BE2">
      <w:pPr>
        <w:pStyle w:val="ConsPlusTitle"/>
        <w:jc w:val="center"/>
      </w:pPr>
      <w:r>
        <w:t>ДОКУМЕНТОВ, ПРИЛАГАЕМЫХ К ЗАЯВКЕ НА ПРЕДОСТАВЛЕНИЕ СУБСИДИИ</w:t>
      </w:r>
    </w:p>
    <w:p w:rsidR="005E4BE2" w:rsidRDefault="005E4BE2">
      <w:pPr>
        <w:pStyle w:val="ConsPlusTitle"/>
        <w:jc w:val="center"/>
      </w:pPr>
      <w:r>
        <w:t>ИЗ ОБЛАСТНОГО БЮДЖЕТА ЛЕНИНГРАДСКОЙ ОБЛАСТИ НА ВОЗМЕЩЕНИЕ</w:t>
      </w:r>
    </w:p>
    <w:p w:rsidR="005E4BE2" w:rsidRDefault="005E4BE2">
      <w:pPr>
        <w:pStyle w:val="ConsPlusTitle"/>
        <w:jc w:val="center"/>
      </w:pPr>
      <w:r>
        <w:t>ЧАСТИ ЗАТРАТ В СВЯЗИ С ВЫПОЛНЕНИЕМ РАБОТ ПО ГАЗИФИКАЦИИ</w:t>
      </w:r>
    </w:p>
    <w:p w:rsidR="005E4BE2" w:rsidRDefault="005E4BE2">
      <w:pPr>
        <w:pStyle w:val="ConsPlusTitle"/>
        <w:jc w:val="center"/>
      </w:pPr>
      <w:r>
        <w:t>ИНДИВИДУАЛЬНЫХ ДОМОВЛАДЕНИЙ</w:t>
      </w:r>
    </w:p>
    <w:p w:rsidR="005E4BE2" w:rsidRDefault="005E4BE2">
      <w:pPr>
        <w:pStyle w:val="ConsPlusNormal"/>
        <w:ind w:firstLine="540"/>
        <w:jc w:val="both"/>
      </w:pPr>
    </w:p>
    <w:p w:rsidR="005E4BE2" w:rsidRDefault="005E4BE2">
      <w:pPr>
        <w:pStyle w:val="ConsPlusNormal"/>
        <w:ind w:firstLine="540"/>
        <w:jc w:val="both"/>
      </w:pPr>
      <w:r>
        <w:t xml:space="preserve">1. </w:t>
      </w:r>
      <w:hyperlink w:anchor="P447" w:history="1">
        <w:r>
          <w:rPr>
            <w:color w:val="0000FF"/>
          </w:rPr>
          <w:t>Реестр</w:t>
        </w:r>
      </w:hyperlink>
      <w:r>
        <w:t xml:space="preserve"> договоров на выполнение работ по газификации индивидуальных домовладений с </w:t>
      </w:r>
      <w:r>
        <w:lastRenderedPageBreak/>
        <w:t>расчетом размера субсидии на возмещение части затрат в связи с выполнением работ по газификации индивидуальных домовладений по форме согласно приложению 7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Порядок).</w:t>
      </w:r>
    </w:p>
    <w:p w:rsidR="005E4BE2" w:rsidRDefault="005E4BE2">
      <w:pPr>
        <w:pStyle w:val="ConsPlusNormal"/>
        <w:spacing w:before="220"/>
        <w:ind w:firstLine="540"/>
        <w:jc w:val="both"/>
      </w:pPr>
      <w:r>
        <w:t>2. Комплект документов к каждому договору на выполнение работ по газификации индивидуального домовладения, заверенный получателем субсидии, включающий:</w:t>
      </w:r>
    </w:p>
    <w:p w:rsidR="005E4BE2" w:rsidRDefault="005E4BE2">
      <w:pPr>
        <w:pStyle w:val="ConsPlusNormal"/>
        <w:spacing w:before="220"/>
        <w:ind w:firstLine="540"/>
        <w:jc w:val="both"/>
      </w:pPr>
      <w:r>
        <w:t>заключение по результатам проверки сметной документации или по результатам проверки достоверности определения сметной стоимости строительства;</w:t>
      </w:r>
    </w:p>
    <w:p w:rsidR="005E4BE2" w:rsidRDefault="005E4BE2">
      <w:pPr>
        <w:pStyle w:val="ConsPlusNormal"/>
        <w:spacing w:before="220"/>
        <w:ind w:firstLine="540"/>
        <w:jc w:val="both"/>
      </w:pPr>
      <w:r>
        <w:t>акт о приемке работ, выполненный в соответствии с договором на выполнение работ по газификации индивидуального домовладения, подписанный собственником домовладения;</w:t>
      </w:r>
    </w:p>
    <w:p w:rsidR="005E4BE2" w:rsidRDefault="005E4BE2">
      <w:pPr>
        <w:pStyle w:val="ConsPlusNormal"/>
        <w:spacing w:before="220"/>
        <w:ind w:firstLine="540"/>
        <w:jc w:val="both"/>
      </w:pPr>
      <w:r>
        <w:t>договор на поставку газа в индивидуальное домовладение;</w:t>
      </w:r>
    </w:p>
    <w:p w:rsidR="005E4BE2" w:rsidRDefault="005E4BE2">
      <w:pPr>
        <w:pStyle w:val="ConsPlusNormal"/>
        <w:spacing w:before="220"/>
        <w:ind w:firstLine="540"/>
        <w:jc w:val="both"/>
      </w:pPr>
      <w:r>
        <w:t xml:space="preserve">документы, подтверждающие оплату собственником домовладения выполненных работ по газификации индивидуального домовладения в сумме, определенной в соответствии с </w:t>
      </w:r>
      <w:hyperlink w:anchor="P85" w:history="1">
        <w:r>
          <w:rPr>
            <w:color w:val="0000FF"/>
          </w:rPr>
          <w:t>подпунктом "г" пункта 1.5</w:t>
        </w:r>
      </w:hyperlink>
      <w:r>
        <w:t xml:space="preserve"> Порядка.</w:t>
      </w: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jc w:val="right"/>
        <w:outlineLvl w:val="1"/>
      </w:pPr>
      <w:r>
        <w:t>Приложение 7</w:t>
      </w:r>
    </w:p>
    <w:p w:rsidR="005E4BE2" w:rsidRDefault="005E4BE2">
      <w:pPr>
        <w:pStyle w:val="ConsPlusNormal"/>
        <w:jc w:val="right"/>
      </w:pPr>
      <w:r>
        <w:t>к Порядку...</w:t>
      </w:r>
    </w:p>
    <w:p w:rsidR="005E4BE2" w:rsidRDefault="005E4BE2">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570"/>
        <w:gridCol w:w="1627"/>
        <w:gridCol w:w="1814"/>
        <w:gridCol w:w="1387"/>
        <w:gridCol w:w="1109"/>
        <w:gridCol w:w="1002"/>
      </w:tblGrid>
      <w:tr w:rsidR="005E4BE2">
        <w:tc>
          <w:tcPr>
            <w:tcW w:w="9071" w:type="dxa"/>
            <w:gridSpan w:val="7"/>
            <w:tcBorders>
              <w:top w:val="nil"/>
              <w:left w:val="nil"/>
              <w:bottom w:val="nil"/>
              <w:right w:val="nil"/>
            </w:tcBorders>
          </w:tcPr>
          <w:p w:rsidR="005E4BE2" w:rsidRDefault="005E4BE2">
            <w:pPr>
              <w:pStyle w:val="ConsPlusNormal"/>
              <w:jc w:val="center"/>
            </w:pPr>
            <w:bookmarkStart w:id="15" w:name="P447"/>
            <w:bookmarkEnd w:id="15"/>
            <w:r>
              <w:t>РЕЕСТР</w:t>
            </w:r>
          </w:p>
          <w:p w:rsidR="005E4BE2" w:rsidRDefault="005E4BE2">
            <w:pPr>
              <w:pStyle w:val="ConsPlusNormal"/>
              <w:jc w:val="center"/>
            </w:pPr>
            <w:r>
              <w:t>договоров на выполнение работ по газификации индивидуальных</w:t>
            </w:r>
          </w:p>
          <w:p w:rsidR="005E4BE2" w:rsidRDefault="005E4BE2">
            <w:pPr>
              <w:pStyle w:val="ConsPlusNormal"/>
              <w:jc w:val="center"/>
            </w:pPr>
            <w:r>
              <w:t>домовладений с расчетом размера субсидии на возмещение</w:t>
            </w:r>
          </w:p>
          <w:p w:rsidR="005E4BE2" w:rsidRDefault="005E4BE2">
            <w:pPr>
              <w:pStyle w:val="ConsPlusNormal"/>
              <w:jc w:val="center"/>
            </w:pPr>
            <w:r>
              <w:t>части затрат в связи с выполнением работ по газификации</w:t>
            </w:r>
          </w:p>
          <w:p w:rsidR="005E4BE2" w:rsidRDefault="005E4BE2">
            <w:pPr>
              <w:pStyle w:val="ConsPlusNormal"/>
              <w:jc w:val="center"/>
            </w:pPr>
            <w:r>
              <w:t>индивидуальных домовладений</w:t>
            </w:r>
          </w:p>
          <w:p w:rsidR="005E4BE2" w:rsidRDefault="005E4BE2">
            <w:pPr>
              <w:pStyle w:val="ConsPlusNormal"/>
              <w:jc w:val="center"/>
            </w:pPr>
            <w:r>
              <w:t>____________________________________________________</w:t>
            </w:r>
          </w:p>
          <w:p w:rsidR="005E4BE2" w:rsidRDefault="005E4BE2">
            <w:pPr>
              <w:pStyle w:val="ConsPlusNormal"/>
              <w:jc w:val="center"/>
            </w:pPr>
            <w:r>
              <w:t>(наименование получателя субсидии)</w:t>
            </w:r>
          </w:p>
        </w:tc>
      </w:tr>
      <w:tr w:rsidR="005E4BE2">
        <w:tc>
          <w:tcPr>
            <w:tcW w:w="9071" w:type="dxa"/>
            <w:gridSpan w:val="7"/>
            <w:tcBorders>
              <w:top w:val="nil"/>
              <w:left w:val="nil"/>
              <w:right w:val="nil"/>
            </w:tcBorders>
          </w:tcPr>
          <w:p w:rsidR="005E4BE2" w:rsidRDefault="005E4BE2">
            <w:pPr>
              <w:pStyle w:val="ConsPlusNormal"/>
              <w:jc w:val="both"/>
            </w:pPr>
          </w:p>
        </w:tc>
      </w:tr>
      <w:tr w:rsidR="005E4BE2">
        <w:tblPrEx>
          <w:tblBorders>
            <w:left w:val="single" w:sz="4" w:space="0" w:color="auto"/>
            <w:right w:val="single" w:sz="4" w:space="0" w:color="auto"/>
            <w:insideH w:val="single" w:sz="4" w:space="0" w:color="auto"/>
          </w:tblBorders>
        </w:tblPrEx>
        <w:tc>
          <w:tcPr>
            <w:tcW w:w="562" w:type="dxa"/>
          </w:tcPr>
          <w:p w:rsidR="005E4BE2" w:rsidRDefault="005E4BE2">
            <w:pPr>
              <w:pStyle w:val="ConsPlusNormal"/>
              <w:jc w:val="center"/>
            </w:pPr>
            <w:r>
              <w:t>N п/п</w:t>
            </w:r>
          </w:p>
        </w:tc>
        <w:tc>
          <w:tcPr>
            <w:tcW w:w="1570" w:type="dxa"/>
          </w:tcPr>
          <w:p w:rsidR="005E4BE2" w:rsidRDefault="005E4BE2">
            <w:pPr>
              <w:pStyle w:val="ConsPlusNormal"/>
              <w:jc w:val="center"/>
            </w:pPr>
            <w:r>
              <w:t>Фамилия, имя, отчество собственника домовладения</w:t>
            </w:r>
          </w:p>
        </w:tc>
        <w:tc>
          <w:tcPr>
            <w:tcW w:w="1627" w:type="dxa"/>
          </w:tcPr>
          <w:p w:rsidR="005E4BE2" w:rsidRDefault="005E4BE2">
            <w:pPr>
              <w:pStyle w:val="ConsPlusNormal"/>
              <w:jc w:val="center"/>
            </w:pPr>
            <w:r>
              <w:t>Категория собственника домовладения (ВОВ, льготная, прочая)</w:t>
            </w:r>
          </w:p>
        </w:tc>
        <w:tc>
          <w:tcPr>
            <w:tcW w:w="1814" w:type="dxa"/>
          </w:tcPr>
          <w:p w:rsidR="005E4BE2" w:rsidRDefault="005E4BE2">
            <w:pPr>
              <w:pStyle w:val="ConsPlusNormal"/>
              <w:jc w:val="center"/>
            </w:pPr>
            <w:r>
              <w:t>Стоимость работ по газификации индивидуального домовладения</w:t>
            </w:r>
          </w:p>
        </w:tc>
        <w:tc>
          <w:tcPr>
            <w:tcW w:w="1387" w:type="dxa"/>
          </w:tcPr>
          <w:p w:rsidR="005E4BE2" w:rsidRDefault="005E4BE2">
            <w:pPr>
              <w:pStyle w:val="ConsPlusNormal"/>
              <w:jc w:val="center"/>
            </w:pPr>
            <w:r>
              <w:t>Сумма, оплаченная собственником домовладения</w:t>
            </w:r>
          </w:p>
        </w:tc>
        <w:tc>
          <w:tcPr>
            <w:tcW w:w="1109" w:type="dxa"/>
          </w:tcPr>
          <w:p w:rsidR="005E4BE2" w:rsidRDefault="005E4BE2">
            <w:pPr>
              <w:pStyle w:val="ConsPlusNormal"/>
              <w:jc w:val="center"/>
            </w:pPr>
            <w:r>
              <w:t>Размер субсидии</w:t>
            </w:r>
          </w:p>
        </w:tc>
        <w:tc>
          <w:tcPr>
            <w:tcW w:w="1002" w:type="dxa"/>
          </w:tcPr>
          <w:p w:rsidR="005E4BE2" w:rsidRDefault="005E4BE2">
            <w:pPr>
              <w:pStyle w:val="ConsPlusNormal"/>
              <w:jc w:val="center"/>
            </w:pPr>
            <w:r>
              <w:t>Примечание</w:t>
            </w:r>
          </w:p>
        </w:tc>
      </w:tr>
      <w:tr w:rsidR="005E4BE2">
        <w:tblPrEx>
          <w:tblBorders>
            <w:left w:val="single" w:sz="4" w:space="0" w:color="auto"/>
            <w:right w:val="single" w:sz="4" w:space="0" w:color="auto"/>
            <w:insideH w:val="single" w:sz="4" w:space="0" w:color="auto"/>
          </w:tblBorders>
        </w:tblPrEx>
        <w:tc>
          <w:tcPr>
            <w:tcW w:w="9071" w:type="dxa"/>
            <w:gridSpan w:val="7"/>
          </w:tcPr>
          <w:p w:rsidR="005E4BE2" w:rsidRDefault="005E4BE2">
            <w:pPr>
              <w:pStyle w:val="ConsPlusNormal"/>
              <w:jc w:val="center"/>
            </w:pPr>
            <w:r>
              <w:t>Наименование муниципального района (городского округа)</w:t>
            </w:r>
          </w:p>
        </w:tc>
      </w:tr>
      <w:tr w:rsidR="005E4BE2">
        <w:tblPrEx>
          <w:tblBorders>
            <w:left w:val="single" w:sz="4" w:space="0" w:color="auto"/>
            <w:right w:val="single" w:sz="4" w:space="0" w:color="auto"/>
            <w:insideH w:val="single" w:sz="4" w:space="0" w:color="auto"/>
          </w:tblBorders>
        </w:tblPrEx>
        <w:tc>
          <w:tcPr>
            <w:tcW w:w="9071" w:type="dxa"/>
            <w:gridSpan w:val="7"/>
          </w:tcPr>
          <w:p w:rsidR="005E4BE2" w:rsidRDefault="005E4BE2">
            <w:pPr>
              <w:pStyle w:val="ConsPlusNormal"/>
              <w:jc w:val="center"/>
            </w:pPr>
            <w:r>
              <w:t>Наименование поселения</w:t>
            </w:r>
          </w:p>
        </w:tc>
      </w:tr>
      <w:tr w:rsidR="005E4BE2">
        <w:tblPrEx>
          <w:tblBorders>
            <w:left w:val="single" w:sz="4" w:space="0" w:color="auto"/>
            <w:right w:val="single" w:sz="4" w:space="0" w:color="auto"/>
            <w:insideH w:val="single" w:sz="4" w:space="0" w:color="auto"/>
          </w:tblBorders>
        </w:tblPrEx>
        <w:tc>
          <w:tcPr>
            <w:tcW w:w="9071" w:type="dxa"/>
            <w:gridSpan w:val="7"/>
          </w:tcPr>
          <w:p w:rsidR="005E4BE2" w:rsidRDefault="005E4BE2">
            <w:pPr>
              <w:pStyle w:val="ConsPlusNormal"/>
              <w:jc w:val="center"/>
            </w:pPr>
            <w:r>
              <w:t>Наименование населенного пункта</w:t>
            </w:r>
          </w:p>
        </w:tc>
      </w:tr>
      <w:tr w:rsidR="005E4BE2">
        <w:tblPrEx>
          <w:tblBorders>
            <w:left w:val="single" w:sz="4" w:space="0" w:color="auto"/>
            <w:right w:val="single" w:sz="4" w:space="0" w:color="auto"/>
            <w:insideH w:val="single" w:sz="4" w:space="0" w:color="auto"/>
          </w:tblBorders>
        </w:tblPrEx>
        <w:tc>
          <w:tcPr>
            <w:tcW w:w="562" w:type="dxa"/>
          </w:tcPr>
          <w:p w:rsidR="005E4BE2" w:rsidRDefault="005E4BE2">
            <w:pPr>
              <w:pStyle w:val="ConsPlusNormal"/>
              <w:jc w:val="center"/>
            </w:pPr>
            <w:r>
              <w:t>1</w:t>
            </w:r>
          </w:p>
        </w:tc>
        <w:tc>
          <w:tcPr>
            <w:tcW w:w="1570" w:type="dxa"/>
          </w:tcPr>
          <w:p w:rsidR="005E4BE2" w:rsidRDefault="005E4BE2">
            <w:pPr>
              <w:pStyle w:val="ConsPlusNormal"/>
            </w:pPr>
          </w:p>
        </w:tc>
        <w:tc>
          <w:tcPr>
            <w:tcW w:w="1627" w:type="dxa"/>
          </w:tcPr>
          <w:p w:rsidR="005E4BE2" w:rsidRDefault="005E4BE2">
            <w:pPr>
              <w:pStyle w:val="ConsPlusNormal"/>
            </w:pPr>
          </w:p>
        </w:tc>
        <w:tc>
          <w:tcPr>
            <w:tcW w:w="1814" w:type="dxa"/>
          </w:tcPr>
          <w:p w:rsidR="005E4BE2" w:rsidRDefault="005E4BE2">
            <w:pPr>
              <w:pStyle w:val="ConsPlusNormal"/>
            </w:pPr>
          </w:p>
        </w:tc>
        <w:tc>
          <w:tcPr>
            <w:tcW w:w="1387" w:type="dxa"/>
          </w:tcPr>
          <w:p w:rsidR="005E4BE2" w:rsidRDefault="005E4BE2">
            <w:pPr>
              <w:pStyle w:val="ConsPlusNormal"/>
            </w:pPr>
          </w:p>
        </w:tc>
        <w:tc>
          <w:tcPr>
            <w:tcW w:w="1109" w:type="dxa"/>
          </w:tcPr>
          <w:p w:rsidR="005E4BE2" w:rsidRDefault="005E4BE2">
            <w:pPr>
              <w:pStyle w:val="ConsPlusNormal"/>
            </w:pPr>
          </w:p>
        </w:tc>
        <w:tc>
          <w:tcPr>
            <w:tcW w:w="1002" w:type="dxa"/>
          </w:tcPr>
          <w:p w:rsidR="005E4BE2" w:rsidRDefault="005E4BE2">
            <w:pPr>
              <w:pStyle w:val="ConsPlusNormal"/>
            </w:pPr>
          </w:p>
        </w:tc>
      </w:tr>
      <w:tr w:rsidR="005E4BE2">
        <w:tblPrEx>
          <w:tblBorders>
            <w:left w:val="single" w:sz="4" w:space="0" w:color="auto"/>
            <w:right w:val="single" w:sz="4" w:space="0" w:color="auto"/>
            <w:insideH w:val="single" w:sz="4" w:space="0" w:color="auto"/>
          </w:tblBorders>
        </w:tblPrEx>
        <w:tc>
          <w:tcPr>
            <w:tcW w:w="562" w:type="dxa"/>
          </w:tcPr>
          <w:p w:rsidR="005E4BE2" w:rsidRDefault="005E4BE2">
            <w:pPr>
              <w:pStyle w:val="ConsPlusNormal"/>
              <w:jc w:val="center"/>
            </w:pPr>
            <w:r>
              <w:lastRenderedPageBreak/>
              <w:t>2</w:t>
            </w:r>
          </w:p>
        </w:tc>
        <w:tc>
          <w:tcPr>
            <w:tcW w:w="1570" w:type="dxa"/>
          </w:tcPr>
          <w:p w:rsidR="005E4BE2" w:rsidRDefault="005E4BE2">
            <w:pPr>
              <w:pStyle w:val="ConsPlusNormal"/>
            </w:pPr>
          </w:p>
        </w:tc>
        <w:tc>
          <w:tcPr>
            <w:tcW w:w="1627" w:type="dxa"/>
          </w:tcPr>
          <w:p w:rsidR="005E4BE2" w:rsidRDefault="005E4BE2">
            <w:pPr>
              <w:pStyle w:val="ConsPlusNormal"/>
            </w:pPr>
          </w:p>
        </w:tc>
        <w:tc>
          <w:tcPr>
            <w:tcW w:w="1814" w:type="dxa"/>
          </w:tcPr>
          <w:p w:rsidR="005E4BE2" w:rsidRDefault="005E4BE2">
            <w:pPr>
              <w:pStyle w:val="ConsPlusNormal"/>
            </w:pPr>
          </w:p>
        </w:tc>
        <w:tc>
          <w:tcPr>
            <w:tcW w:w="1387" w:type="dxa"/>
          </w:tcPr>
          <w:p w:rsidR="005E4BE2" w:rsidRDefault="005E4BE2">
            <w:pPr>
              <w:pStyle w:val="ConsPlusNormal"/>
            </w:pPr>
          </w:p>
        </w:tc>
        <w:tc>
          <w:tcPr>
            <w:tcW w:w="1109" w:type="dxa"/>
          </w:tcPr>
          <w:p w:rsidR="005E4BE2" w:rsidRDefault="005E4BE2">
            <w:pPr>
              <w:pStyle w:val="ConsPlusNormal"/>
            </w:pPr>
          </w:p>
        </w:tc>
        <w:tc>
          <w:tcPr>
            <w:tcW w:w="1002" w:type="dxa"/>
          </w:tcPr>
          <w:p w:rsidR="005E4BE2" w:rsidRDefault="005E4BE2">
            <w:pPr>
              <w:pStyle w:val="ConsPlusNormal"/>
            </w:pPr>
          </w:p>
        </w:tc>
      </w:tr>
      <w:tr w:rsidR="005E4BE2">
        <w:tblPrEx>
          <w:tblBorders>
            <w:left w:val="single" w:sz="4" w:space="0" w:color="auto"/>
            <w:right w:val="single" w:sz="4" w:space="0" w:color="auto"/>
            <w:insideH w:val="single" w:sz="4" w:space="0" w:color="auto"/>
          </w:tblBorders>
        </w:tblPrEx>
        <w:tc>
          <w:tcPr>
            <w:tcW w:w="562" w:type="dxa"/>
          </w:tcPr>
          <w:p w:rsidR="005E4BE2" w:rsidRDefault="005E4BE2">
            <w:pPr>
              <w:pStyle w:val="ConsPlusNormal"/>
              <w:jc w:val="center"/>
            </w:pPr>
          </w:p>
        </w:tc>
        <w:tc>
          <w:tcPr>
            <w:tcW w:w="3197" w:type="dxa"/>
            <w:gridSpan w:val="2"/>
          </w:tcPr>
          <w:p w:rsidR="005E4BE2" w:rsidRDefault="005E4BE2">
            <w:pPr>
              <w:pStyle w:val="ConsPlusNormal"/>
            </w:pPr>
            <w:r>
              <w:t>Итого по населенному пункту</w:t>
            </w:r>
          </w:p>
        </w:tc>
        <w:tc>
          <w:tcPr>
            <w:tcW w:w="1814" w:type="dxa"/>
          </w:tcPr>
          <w:p w:rsidR="005E4BE2" w:rsidRDefault="005E4BE2">
            <w:pPr>
              <w:pStyle w:val="ConsPlusNormal"/>
            </w:pPr>
          </w:p>
        </w:tc>
        <w:tc>
          <w:tcPr>
            <w:tcW w:w="1387" w:type="dxa"/>
          </w:tcPr>
          <w:p w:rsidR="005E4BE2" w:rsidRDefault="005E4BE2">
            <w:pPr>
              <w:pStyle w:val="ConsPlusNormal"/>
            </w:pPr>
          </w:p>
        </w:tc>
        <w:tc>
          <w:tcPr>
            <w:tcW w:w="1109" w:type="dxa"/>
          </w:tcPr>
          <w:p w:rsidR="005E4BE2" w:rsidRDefault="005E4BE2">
            <w:pPr>
              <w:pStyle w:val="ConsPlusNormal"/>
            </w:pPr>
          </w:p>
        </w:tc>
        <w:tc>
          <w:tcPr>
            <w:tcW w:w="1002" w:type="dxa"/>
          </w:tcPr>
          <w:p w:rsidR="005E4BE2" w:rsidRDefault="005E4BE2">
            <w:pPr>
              <w:pStyle w:val="ConsPlusNormal"/>
            </w:pPr>
          </w:p>
        </w:tc>
      </w:tr>
      <w:tr w:rsidR="005E4BE2">
        <w:tblPrEx>
          <w:tblBorders>
            <w:left w:val="single" w:sz="4" w:space="0" w:color="auto"/>
            <w:right w:val="single" w:sz="4" w:space="0" w:color="auto"/>
            <w:insideH w:val="single" w:sz="4" w:space="0" w:color="auto"/>
          </w:tblBorders>
        </w:tblPrEx>
        <w:tc>
          <w:tcPr>
            <w:tcW w:w="562" w:type="dxa"/>
          </w:tcPr>
          <w:p w:rsidR="005E4BE2" w:rsidRDefault="005E4BE2">
            <w:pPr>
              <w:pStyle w:val="ConsPlusNormal"/>
              <w:jc w:val="center"/>
            </w:pPr>
          </w:p>
        </w:tc>
        <w:tc>
          <w:tcPr>
            <w:tcW w:w="3197" w:type="dxa"/>
            <w:gridSpan w:val="2"/>
          </w:tcPr>
          <w:p w:rsidR="005E4BE2" w:rsidRDefault="005E4BE2">
            <w:pPr>
              <w:pStyle w:val="ConsPlusNormal"/>
            </w:pPr>
            <w:r>
              <w:t>Итого по поселению</w:t>
            </w:r>
          </w:p>
        </w:tc>
        <w:tc>
          <w:tcPr>
            <w:tcW w:w="1814" w:type="dxa"/>
          </w:tcPr>
          <w:p w:rsidR="005E4BE2" w:rsidRDefault="005E4BE2">
            <w:pPr>
              <w:pStyle w:val="ConsPlusNormal"/>
            </w:pPr>
          </w:p>
        </w:tc>
        <w:tc>
          <w:tcPr>
            <w:tcW w:w="1387" w:type="dxa"/>
          </w:tcPr>
          <w:p w:rsidR="005E4BE2" w:rsidRDefault="005E4BE2">
            <w:pPr>
              <w:pStyle w:val="ConsPlusNormal"/>
            </w:pPr>
          </w:p>
        </w:tc>
        <w:tc>
          <w:tcPr>
            <w:tcW w:w="1109" w:type="dxa"/>
          </w:tcPr>
          <w:p w:rsidR="005E4BE2" w:rsidRDefault="005E4BE2">
            <w:pPr>
              <w:pStyle w:val="ConsPlusNormal"/>
            </w:pPr>
          </w:p>
        </w:tc>
        <w:tc>
          <w:tcPr>
            <w:tcW w:w="1002" w:type="dxa"/>
          </w:tcPr>
          <w:p w:rsidR="005E4BE2" w:rsidRDefault="005E4BE2">
            <w:pPr>
              <w:pStyle w:val="ConsPlusNormal"/>
            </w:pPr>
          </w:p>
        </w:tc>
      </w:tr>
      <w:tr w:rsidR="005E4BE2">
        <w:tblPrEx>
          <w:tblBorders>
            <w:left w:val="single" w:sz="4" w:space="0" w:color="auto"/>
            <w:right w:val="single" w:sz="4" w:space="0" w:color="auto"/>
            <w:insideH w:val="single" w:sz="4" w:space="0" w:color="auto"/>
          </w:tblBorders>
        </w:tblPrEx>
        <w:tc>
          <w:tcPr>
            <w:tcW w:w="562" w:type="dxa"/>
          </w:tcPr>
          <w:p w:rsidR="005E4BE2" w:rsidRDefault="005E4BE2">
            <w:pPr>
              <w:pStyle w:val="ConsPlusNormal"/>
              <w:jc w:val="center"/>
            </w:pPr>
          </w:p>
        </w:tc>
        <w:tc>
          <w:tcPr>
            <w:tcW w:w="3197" w:type="dxa"/>
            <w:gridSpan w:val="2"/>
          </w:tcPr>
          <w:p w:rsidR="005E4BE2" w:rsidRDefault="005E4BE2">
            <w:pPr>
              <w:pStyle w:val="ConsPlusNormal"/>
            </w:pPr>
            <w:r>
              <w:t>Итого по муниципальному району (городскому округу)</w:t>
            </w:r>
          </w:p>
        </w:tc>
        <w:tc>
          <w:tcPr>
            <w:tcW w:w="1814" w:type="dxa"/>
          </w:tcPr>
          <w:p w:rsidR="005E4BE2" w:rsidRDefault="005E4BE2">
            <w:pPr>
              <w:pStyle w:val="ConsPlusNormal"/>
            </w:pPr>
          </w:p>
        </w:tc>
        <w:tc>
          <w:tcPr>
            <w:tcW w:w="1387" w:type="dxa"/>
          </w:tcPr>
          <w:p w:rsidR="005E4BE2" w:rsidRDefault="005E4BE2">
            <w:pPr>
              <w:pStyle w:val="ConsPlusNormal"/>
            </w:pPr>
          </w:p>
        </w:tc>
        <w:tc>
          <w:tcPr>
            <w:tcW w:w="1109" w:type="dxa"/>
          </w:tcPr>
          <w:p w:rsidR="005E4BE2" w:rsidRDefault="005E4BE2">
            <w:pPr>
              <w:pStyle w:val="ConsPlusNormal"/>
            </w:pPr>
          </w:p>
        </w:tc>
        <w:tc>
          <w:tcPr>
            <w:tcW w:w="1002" w:type="dxa"/>
          </w:tcPr>
          <w:p w:rsidR="005E4BE2" w:rsidRDefault="005E4BE2">
            <w:pPr>
              <w:pStyle w:val="ConsPlusNormal"/>
            </w:pPr>
          </w:p>
        </w:tc>
      </w:tr>
      <w:tr w:rsidR="005E4BE2">
        <w:tblPrEx>
          <w:tblBorders>
            <w:left w:val="single" w:sz="4" w:space="0" w:color="auto"/>
            <w:right w:val="single" w:sz="4" w:space="0" w:color="auto"/>
            <w:insideH w:val="single" w:sz="4" w:space="0" w:color="auto"/>
          </w:tblBorders>
        </w:tblPrEx>
        <w:tc>
          <w:tcPr>
            <w:tcW w:w="562" w:type="dxa"/>
          </w:tcPr>
          <w:p w:rsidR="005E4BE2" w:rsidRDefault="005E4BE2">
            <w:pPr>
              <w:pStyle w:val="ConsPlusNormal"/>
              <w:jc w:val="center"/>
            </w:pPr>
          </w:p>
        </w:tc>
        <w:tc>
          <w:tcPr>
            <w:tcW w:w="3197" w:type="dxa"/>
            <w:gridSpan w:val="2"/>
          </w:tcPr>
          <w:p w:rsidR="005E4BE2" w:rsidRDefault="005E4BE2">
            <w:pPr>
              <w:pStyle w:val="ConsPlusNormal"/>
            </w:pPr>
            <w:r>
              <w:t>Итого по реестру</w:t>
            </w:r>
          </w:p>
        </w:tc>
        <w:tc>
          <w:tcPr>
            <w:tcW w:w="1814" w:type="dxa"/>
          </w:tcPr>
          <w:p w:rsidR="005E4BE2" w:rsidRDefault="005E4BE2">
            <w:pPr>
              <w:pStyle w:val="ConsPlusNormal"/>
            </w:pPr>
          </w:p>
        </w:tc>
        <w:tc>
          <w:tcPr>
            <w:tcW w:w="1387" w:type="dxa"/>
          </w:tcPr>
          <w:p w:rsidR="005E4BE2" w:rsidRDefault="005E4BE2">
            <w:pPr>
              <w:pStyle w:val="ConsPlusNormal"/>
            </w:pPr>
          </w:p>
        </w:tc>
        <w:tc>
          <w:tcPr>
            <w:tcW w:w="1109" w:type="dxa"/>
          </w:tcPr>
          <w:p w:rsidR="005E4BE2" w:rsidRDefault="005E4BE2">
            <w:pPr>
              <w:pStyle w:val="ConsPlusNormal"/>
            </w:pPr>
          </w:p>
        </w:tc>
        <w:tc>
          <w:tcPr>
            <w:tcW w:w="1002" w:type="dxa"/>
          </w:tcPr>
          <w:p w:rsidR="005E4BE2" w:rsidRDefault="005E4BE2">
            <w:pPr>
              <w:pStyle w:val="ConsPlusNormal"/>
            </w:pPr>
          </w:p>
        </w:tc>
      </w:tr>
    </w:tbl>
    <w:p w:rsidR="005E4BE2" w:rsidRDefault="005E4BE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5E4BE2">
        <w:tc>
          <w:tcPr>
            <w:tcW w:w="3142" w:type="dxa"/>
            <w:tcBorders>
              <w:top w:val="nil"/>
              <w:left w:val="nil"/>
              <w:bottom w:val="nil"/>
              <w:right w:val="nil"/>
            </w:tcBorders>
          </w:tcPr>
          <w:p w:rsidR="005E4BE2" w:rsidRDefault="005E4BE2">
            <w:pPr>
              <w:pStyle w:val="ConsPlusNormal"/>
              <w:jc w:val="both"/>
            </w:pPr>
            <w:r>
              <w:t>Руководитель организации</w:t>
            </w:r>
          </w:p>
        </w:tc>
        <w:tc>
          <w:tcPr>
            <w:tcW w:w="1881" w:type="dxa"/>
            <w:tcBorders>
              <w:top w:val="nil"/>
              <w:left w:val="nil"/>
              <w:bottom w:val="single" w:sz="4" w:space="0" w:color="auto"/>
              <w:right w:val="nil"/>
            </w:tcBorders>
          </w:tcPr>
          <w:p w:rsidR="005E4BE2" w:rsidRDefault="005E4BE2">
            <w:pPr>
              <w:pStyle w:val="ConsPlusNormal"/>
              <w:jc w:val="both"/>
            </w:pPr>
          </w:p>
        </w:tc>
        <w:tc>
          <w:tcPr>
            <w:tcW w:w="406" w:type="dxa"/>
            <w:tcBorders>
              <w:top w:val="nil"/>
              <w:left w:val="nil"/>
              <w:bottom w:val="nil"/>
              <w:right w:val="nil"/>
            </w:tcBorders>
          </w:tcPr>
          <w:p w:rsidR="005E4BE2" w:rsidRDefault="005E4BE2">
            <w:pPr>
              <w:pStyle w:val="ConsPlusNormal"/>
              <w:jc w:val="both"/>
            </w:pPr>
          </w:p>
        </w:tc>
        <w:tc>
          <w:tcPr>
            <w:tcW w:w="3642" w:type="dxa"/>
            <w:tcBorders>
              <w:top w:val="nil"/>
              <w:left w:val="nil"/>
              <w:bottom w:val="single" w:sz="4" w:space="0" w:color="auto"/>
              <w:right w:val="nil"/>
            </w:tcBorders>
          </w:tcPr>
          <w:p w:rsidR="005E4BE2" w:rsidRDefault="005E4BE2">
            <w:pPr>
              <w:pStyle w:val="ConsPlusNormal"/>
              <w:jc w:val="both"/>
            </w:pPr>
          </w:p>
        </w:tc>
      </w:tr>
      <w:tr w:rsidR="005E4BE2">
        <w:tc>
          <w:tcPr>
            <w:tcW w:w="3142" w:type="dxa"/>
            <w:tcBorders>
              <w:top w:val="nil"/>
              <w:left w:val="nil"/>
              <w:bottom w:val="nil"/>
              <w:right w:val="nil"/>
            </w:tcBorders>
          </w:tcPr>
          <w:p w:rsidR="005E4BE2" w:rsidRDefault="005E4BE2">
            <w:pPr>
              <w:pStyle w:val="ConsPlusNormal"/>
              <w:jc w:val="both"/>
            </w:pPr>
          </w:p>
        </w:tc>
        <w:tc>
          <w:tcPr>
            <w:tcW w:w="1881" w:type="dxa"/>
            <w:tcBorders>
              <w:top w:val="single" w:sz="4" w:space="0" w:color="auto"/>
              <w:left w:val="nil"/>
              <w:bottom w:val="nil"/>
              <w:right w:val="nil"/>
            </w:tcBorders>
          </w:tcPr>
          <w:p w:rsidR="005E4BE2" w:rsidRDefault="005E4BE2">
            <w:pPr>
              <w:pStyle w:val="ConsPlusNormal"/>
              <w:jc w:val="center"/>
            </w:pPr>
            <w:r>
              <w:t>(подпись)</w:t>
            </w:r>
          </w:p>
        </w:tc>
        <w:tc>
          <w:tcPr>
            <w:tcW w:w="406" w:type="dxa"/>
            <w:tcBorders>
              <w:top w:val="nil"/>
              <w:left w:val="nil"/>
              <w:bottom w:val="nil"/>
              <w:right w:val="nil"/>
            </w:tcBorders>
          </w:tcPr>
          <w:p w:rsidR="005E4BE2" w:rsidRDefault="005E4BE2">
            <w:pPr>
              <w:pStyle w:val="ConsPlusNormal"/>
              <w:jc w:val="center"/>
            </w:pPr>
          </w:p>
        </w:tc>
        <w:tc>
          <w:tcPr>
            <w:tcW w:w="3642" w:type="dxa"/>
            <w:tcBorders>
              <w:top w:val="single" w:sz="4" w:space="0" w:color="auto"/>
              <w:left w:val="nil"/>
              <w:bottom w:val="nil"/>
              <w:right w:val="nil"/>
            </w:tcBorders>
          </w:tcPr>
          <w:p w:rsidR="005E4BE2" w:rsidRDefault="005E4BE2">
            <w:pPr>
              <w:pStyle w:val="ConsPlusNormal"/>
              <w:jc w:val="center"/>
            </w:pPr>
            <w:r>
              <w:t>(фамилия, инициалы)</w:t>
            </w:r>
          </w:p>
        </w:tc>
      </w:tr>
      <w:tr w:rsidR="005E4BE2">
        <w:tc>
          <w:tcPr>
            <w:tcW w:w="9071" w:type="dxa"/>
            <w:gridSpan w:val="4"/>
            <w:tcBorders>
              <w:top w:val="nil"/>
              <w:left w:val="nil"/>
              <w:bottom w:val="nil"/>
              <w:right w:val="nil"/>
            </w:tcBorders>
          </w:tcPr>
          <w:p w:rsidR="005E4BE2" w:rsidRDefault="005E4BE2">
            <w:pPr>
              <w:pStyle w:val="ConsPlusNormal"/>
              <w:jc w:val="both"/>
            </w:pPr>
          </w:p>
        </w:tc>
      </w:tr>
      <w:tr w:rsidR="005E4BE2">
        <w:tc>
          <w:tcPr>
            <w:tcW w:w="3142" w:type="dxa"/>
            <w:tcBorders>
              <w:top w:val="nil"/>
              <w:left w:val="nil"/>
              <w:bottom w:val="nil"/>
              <w:right w:val="nil"/>
            </w:tcBorders>
          </w:tcPr>
          <w:p w:rsidR="005E4BE2" w:rsidRDefault="005E4BE2">
            <w:pPr>
              <w:pStyle w:val="ConsPlusNormal"/>
              <w:jc w:val="both"/>
            </w:pPr>
            <w:r>
              <w:t>Главный бухгалтер</w:t>
            </w:r>
          </w:p>
        </w:tc>
        <w:tc>
          <w:tcPr>
            <w:tcW w:w="1881" w:type="dxa"/>
            <w:tcBorders>
              <w:top w:val="nil"/>
              <w:left w:val="nil"/>
              <w:bottom w:val="single" w:sz="4" w:space="0" w:color="auto"/>
              <w:right w:val="nil"/>
            </w:tcBorders>
          </w:tcPr>
          <w:p w:rsidR="005E4BE2" w:rsidRDefault="005E4BE2">
            <w:pPr>
              <w:pStyle w:val="ConsPlusNormal"/>
              <w:jc w:val="both"/>
            </w:pPr>
          </w:p>
        </w:tc>
        <w:tc>
          <w:tcPr>
            <w:tcW w:w="406" w:type="dxa"/>
            <w:tcBorders>
              <w:top w:val="nil"/>
              <w:left w:val="nil"/>
              <w:bottom w:val="nil"/>
              <w:right w:val="nil"/>
            </w:tcBorders>
          </w:tcPr>
          <w:p w:rsidR="005E4BE2" w:rsidRDefault="005E4BE2">
            <w:pPr>
              <w:pStyle w:val="ConsPlusNormal"/>
              <w:jc w:val="both"/>
            </w:pPr>
          </w:p>
        </w:tc>
        <w:tc>
          <w:tcPr>
            <w:tcW w:w="3642" w:type="dxa"/>
            <w:tcBorders>
              <w:top w:val="nil"/>
              <w:left w:val="nil"/>
              <w:bottom w:val="single" w:sz="4" w:space="0" w:color="auto"/>
              <w:right w:val="nil"/>
            </w:tcBorders>
          </w:tcPr>
          <w:p w:rsidR="005E4BE2" w:rsidRDefault="005E4BE2">
            <w:pPr>
              <w:pStyle w:val="ConsPlusNormal"/>
              <w:jc w:val="both"/>
            </w:pPr>
          </w:p>
        </w:tc>
      </w:tr>
      <w:tr w:rsidR="005E4BE2">
        <w:tc>
          <w:tcPr>
            <w:tcW w:w="3142" w:type="dxa"/>
            <w:tcBorders>
              <w:top w:val="nil"/>
              <w:left w:val="nil"/>
              <w:bottom w:val="nil"/>
              <w:right w:val="nil"/>
            </w:tcBorders>
          </w:tcPr>
          <w:p w:rsidR="005E4BE2" w:rsidRDefault="005E4BE2">
            <w:pPr>
              <w:pStyle w:val="ConsPlusNormal"/>
              <w:jc w:val="both"/>
            </w:pPr>
          </w:p>
        </w:tc>
        <w:tc>
          <w:tcPr>
            <w:tcW w:w="1881" w:type="dxa"/>
            <w:tcBorders>
              <w:top w:val="single" w:sz="4" w:space="0" w:color="auto"/>
              <w:left w:val="nil"/>
              <w:bottom w:val="nil"/>
              <w:right w:val="nil"/>
            </w:tcBorders>
          </w:tcPr>
          <w:p w:rsidR="005E4BE2" w:rsidRDefault="005E4BE2">
            <w:pPr>
              <w:pStyle w:val="ConsPlusNormal"/>
              <w:jc w:val="center"/>
            </w:pPr>
            <w:r>
              <w:t>(подпись)</w:t>
            </w:r>
          </w:p>
        </w:tc>
        <w:tc>
          <w:tcPr>
            <w:tcW w:w="406" w:type="dxa"/>
            <w:tcBorders>
              <w:top w:val="nil"/>
              <w:left w:val="nil"/>
              <w:bottom w:val="nil"/>
              <w:right w:val="nil"/>
            </w:tcBorders>
          </w:tcPr>
          <w:p w:rsidR="005E4BE2" w:rsidRDefault="005E4BE2">
            <w:pPr>
              <w:pStyle w:val="ConsPlusNormal"/>
              <w:jc w:val="center"/>
            </w:pPr>
          </w:p>
        </w:tc>
        <w:tc>
          <w:tcPr>
            <w:tcW w:w="3642" w:type="dxa"/>
            <w:tcBorders>
              <w:top w:val="single" w:sz="4" w:space="0" w:color="auto"/>
              <w:left w:val="nil"/>
              <w:bottom w:val="nil"/>
              <w:right w:val="nil"/>
            </w:tcBorders>
          </w:tcPr>
          <w:p w:rsidR="005E4BE2" w:rsidRDefault="005E4BE2">
            <w:pPr>
              <w:pStyle w:val="ConsPlusNormal"/>
              <w:jc w:val="center"/>
            </w:pPr>
            <w:r>
              <w:t>(фамилия, инициалы)</w:t>
            </w:r>
          </w:p>
        </w:tc>
      </w:tr>
      <w:tr w:rsidR="005E4BE2">
        <w:tc>
          <w:tcPr>
            <w:tcW w:w="9071" w:type="dxa"/>
            <w:gridSpan w:val="4"/>
            <w:tcBorders>
              <w:top w:val="nil"/>
              <w:left w:val="nil"/>
              <w:bottom w:val="nil"/>
              <w:right w:val="nil"/>
            </w:tcBorders>
          </w:tcPr>
          <w:p w:rsidR="005E4BE2" w:rsidRDefault="005E4BE2">
            <w:pPr>
              <w:pStyle w:val="ConsPlusNormal"/>
              <w:jc w:val="both"/>
            </w:pPr>
          </w:p>
        </w:tc>
      </w:tr>
      <w:tr w:rsidR="005E4BE2">
        <w:tc>
          <w:tcPr>
            <w:tcW w:w="9071" w:type="dxa"/>
            <w:gridSpan w:val="4"/>
            <w:tcBorders>
              <w:top w:val="nil"/>
              <w:left w:val="nil"/>
              <w:bottom w:val="nil"/>
              <w:right w:val="nil"/>
            </w:tcBorders>
          </w:tcPr>
          <w:p w:rsidR="005E4BE2" w:rsidRDefault="005E4BE2">
            <w:pPr>
              <w:pStyle w:val="ConsPlusNormal"/>
              <w:jc w:val="both"/>
            </w:pPr>
            <w:r>
              <w:t>Место печати</w:t>
            </w:r>
          </w:p>
        </w:tc>
      </w:tr>
    </w:tbl>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ind w:firstLine="540"/>
        <w:jc w:val="both"/>
      </w:pPr>
    </w:p>
    <w:p w:rsidR="005E4BE2" w:rsidRDefault="005E4BE2">
      <w:pPr>
        <w:pStyle w:val="ConsPlusNormal"/>
        <w:jc w:val="right"/>
        <w:outlineLvl w:val="1"/>
      </w:pPr>
      <w:r>
        <w:t>Приложение 8</w:t>
      </w:r>
    </w:p>
    <w:p w:rsidR="005E4BE2" w:rsidRDefault="005E4BE2">
      <w:pPr>
        <w:pStyle w:val="ConsPlusNormal"/>
        <w:jc w:val="right"/>
      </w:pPr>
      <w:r>
        <w:t>к Порядку...</w:t>
      </w:r>
    </w:p>
    <w:p w:rsidR="005E4BE2" w:rsidRDefault="005E4BE2">
      <w:pPr>
        <w:pStyle w:val="ConsPlusNormal"/>
        <w:ind w:firstLine="540"/>
        <w:jc w:val="both"/>
      </w:pPr>
    </w:p>
    <w:p w:rsidR="005E4BE2" w:rsidRDefault="005E4BE2">
      <w:pPr>
        <w:sectPr w:rsidR="005E4BE2" w:rsidSect="00C35735">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0"/>
      </w:tblGrid>
      <w:tr w:rsidR="005E4BE2">
        <w:tc>
          <w:tcPr>
            <w:tcW w:w="14740" w:type="dxa"/>
            <w:tcBorders>
              <w:top w:val="nil"/>
              <w:left w:val="nil"/>
              <w:bottom w:val="nil"/>
              <w:right w:val="nil"/>
            </w:tcBorders>
          </w:tcPr>
          <w:p w:rsidR="005E4BE2" w:rsidRDefault="005E4BE2">
            <w:pPr>
              <w:pStyle w:val="ConsPlusNormal"/>
              <w:jc w:val="center"/>
            </w:pPr>
            <w:bookmarkStart w:id="16" w:name="P531"/>
            <w:bookmarkEnd w:id="16"/>
            <w:r>
              <w:lastRenderedPageBreak/>
              <w:t>ОТЧЕТ</w:t>
            </w:r>
          </w:p>
          <w:p w:rsidR="005E4BE2" w:rsidRDefault="005E4BE2">
            <w:pPr>
              <w:pStyle w:val="ConsPlusNormal"/>
              <w:jc w:val="center"/>
            </w:pPr>
            <w:r>
              <w:t>об использовании средств субсидии из областного бюджета</w:t>
            </w:r>
          </w:p>
          <w:p w:rsidR="005E4BE2" w:rsidRDefault="005E4BE2">
            <w:pPr>
              <w:pStyle w:val="ConsPlusNormal"/>
              <w:jc w:val="center"/>
            </w:pPr>
            <w:r>
              <w:t>Ленинградской области на возмещение части затрат в связи</w:t>
            </w:r>
          </w:p>
          <w:p w:rsidR="005E4BE2" w:rsidRDefault="005E4BE2">
            <w:pPr>
              <w:pStyle w:val="ConsPlusNormal"/>
              <w:jc w:val="center"/>
            </w:pPr>
            <w:r>
              <w:t>с выполнением работ по газификации индивидуальных домовладений</w:t>
            </w:r>
          </w:p>
        </w:tc>
      </w:tr>
    </w:tbl>
    <w:p w:rsidR="005E4BE2" w:rsidRDefault="005E4BE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7"/>
        <w:gridCol w:w="1474"/>
        <w:gridCol w:w="1417"/>
        <w:gridCol w:w="1587"/>
        <w:gridCol w:w="1361"/>
        <w:gridCol w:w="1191"/>
        <w:gridCol w:w="1247"/>
        <w:gridCol w:w="1247"/>
        <w:gridCol w:w="1247"/>
        <w:gridCol w:w="1132"/>
        <w:gridCol w:w="1134"/>
      </w:tblGrid>
      <w:tr w:rsidR="005E4BE2">
        <w:tc>
          <w:tcPr>
            <w:tcW w:w="460" w:type="dxa"/>
          </w:tcPr>
          <w:p w:rsidR="005E4BE2" w:rsidRDefault="005E4BE2">
            <w:pPr>
              <w:pStyle w:val="ConsPlusNormal"/>
              <w:jc w:val="center"/>
            </w:pPr>
            <w:r>
              <w:t>N п/п</w:t>
            </w:r>
          </w:p>
        </w:tc>
        <w:tc>
          <w:tcPr>
            <w:tcW w:w="1247" w:type="dxa"/>
          </w:tcPr>
          <w:p w:rsidR="005E4BE2" w:rsidRDefault="005E4BE2">
            <w:pPr>
              <w:pStyle w:val="ConsPlusNormal"/>
              <w:jc w:val="center"/>
            </w:pPr>
            <w:r>
              <w:t>Наименование получателя субсидии</w:t>
            </w:r>
          </w:p>
        </w:tc>
        <w:tc>
          <w:tcPr>
            <w:tcW w:w="1474" w:type="dxa"/>
          </w:tcPr>
          <w:p w:rsidR="005E4BE2" w:rsidRDefault="005E4BE2">
            <w:pPr>
              <w:pStyle w:val="ConsPlusNormal"/>
              <w:jc w:val="center"/>
            </w:pPr>
            <w:r>
              <w:t>Реквизиты соглашения о предоставлении субсидии</w:t>
            </w:r>
          </w:p>
        </w:tc>
        <w:tc>
          <w:tcPr>
            <w:tcW w:w="1417" w:type="dxa"/>
          </w:tcPr>
          <w:p w:rsidR="005E4BE2" w:rsidRDefault="005E4BE2">
            <w:pPr>
              <w:pStyle w:val="ConsPlusNormal"/>
              <w:jc w:val="center"/>
            </w:pPr>
            <w:r>
              <w:t>Номер договора на выполнение работ по газификации индивидуального домовладения</w:t>
            </w:r>
          </w:p>
        </w:tc>
        <w:tc>
          <w:tcPr>
            <w:tcW w:w="1587" w:type="dxa"/>
          </w:tcPr>
          <w:p w:rsidR="005E4BE2" w:rsidRDefault="005E4BE2">
            <w:pPr>
              <w:pStyle w:val="ConsPlusNormal"/>
              <w:jc w:val="center"/>
            </w:pPr>
            <w:r>
              <w:t>Дата заключения договора на выполнение работ по газификации индивидуального домовладения</w:t>
            </w:r>
          </w:p>
        </w:tc>
        <w:tc>
          <w:tcPr>
            <w:tcW w:w="1361" w:type="dxa"/>
          </w:tcPr>
          <w:p w:rsidR="005E4BE2" w:rsidRDefault="005E4BE2">
            <w:pPr>
              <w:pStyle w:val="ConsPlusNormal"/>
              <w:jc w:val="center"/>
            </w:pPr>
            <w:r>
              <w:t>Срок окончания работ по газификации индивидуального домовладения</w:t>
            </w:r>
          </w:p>
        </w:tc>
        <w:tc>
          <w:tcPr>
            <w:tcW w:w="1191" w:type="dxa"/>
          </w:tcPr>
          <w:p w:rsidR="005E4BE2" w:rsidRDefault="005E4BE2">
            <w:pPr>
              <w:pStyle w:val="ConsPlusNormal"/>
              <w:jc w:val="center"/>
            </w:pPr>
            <w:r>
              <w:t>Наименование муниципального образования</w:t>
            </w:r>
          </w:p>
        </w:tc>
        <w:tc>
          <w:tcPr>
            <w:tcW w:w="1247" w:type="dxa"/>
          </w:tcPr>
          <w:p w:rsidR="005E4BE2" w:rsidRDefault="005E4BE2">
            <w:pPr>
              <w:pStyle w:val="ConsPlusNormal"/>
              <w:jc w:val="center"/>
            </w:pPr>
            <w:r>
              <w:t>Фамилия, имя, отчество собственника домовладения</w:t>
            </w:r>
          </w:p>
        </w:tc>
        <w:tc>
          <w:tcPr>
            <w:tcW w:w="1247" w:type="dxa"/>
          </w:tcPr>
          <w:p w:rsidR="005E4BE2" w:rsidRDefault="005E4BE2">
            <w:pPr>
              <w:pStyle w:val="ConsPlusNormal"/>
              <w:jc w:val="center"/>
            </w:pPr>
            <w:r>
              <w:t>Категория собственника домовладения</w:t>
            </w:r>
          </w:p>
        </w:tc>
        <w:tc>
          <w:tcPr>
            <w:tcW w:w="1247" w:type="dxa"/>
          </w:tcPr>
          <w:p w:rsidR="005E4BE2" w:rsidRDefault="005E4BE2">
            <w:pPr>
              <w:pStyle w:val="ConsPlusNormal"/>
              <w:jc w:val="center"/>
            </w:pPr>
            <w:r>
              <w:t>Стоимость работ по газификации индивидуального домовладения</w:t>
            </w:r>
          </w:p>
        </w:tc>
        <w:tc>
          <w:tcPr>
            <w:tcW w:w="1132" w:type="dxa"/>
          </w:tcPr>
          <w:p w:rsidR="005E4BE2" w:rsidRDefault="005E4BE2">
            <w:pPr>
              <w:pStyle w:val="ConsPlusNormal"/>
              <w:jc w:val="center"/>
            </w:pPr>
            <w:r>
              <w:t>Сумма платежа заказчика</w:t>
            </w:r>
          </w:p>
        </w:tc>
        <w:tc>
          <w:tcPr>
            <w:tcW w:w="1134" w:type="dxa"/>
          </w:tcPr>
          <w:p w:rsidR="005E4BE2" w:rsidRDefault="005E4BE2">
            <w:pPr>
              <w:pStyle w:val="ConsPlusNormal"/>
              <w:jc w:val="center"/>
            </w:pPr>
            <w:r>
              <w:t>Сумма перечисленной субсидии</w:t>
            </w:r>
          </w:p>
        </w:tc>
      </w:tr>
      <w:tr w:rsidR="005E4BE2">
        <w:tc>
          <w:tcPr>
            <w:tcW w:w="460" w:type="dxa"/>
          </w:tcPr>
          <w:p w:rsidR="005E4BE2" w:rsidRDefault="005E4BE2">
            <w:pPr>
              <w:pStyle w:val="ConsPlusNormal"/>
              <w:jc w:val="center"/>
            </w:pPr>
            <w:r>
              <w:t>1</w:t>
            </w:r>
          </w:p>
        </w:tc>
        <w:tc>
          <w:tcPr>
            <w:tcW w:w="1247" w:type="dxa"/>
          </w:tcPr>
          <w:p w:rsidR="005E4BE2" w:rsidRDefault="005E4BE2">
            <w:pPr>
              <w:pStyle w:val="ConsPlusNormal"/>
              <w:jc w:val="center"/>
            </w:pPr>
            <w:r>
              <w:t>2</w:t>
            </w:r>
          </w:p>
        </w:tc>
        <w:tc>
          <w:tcPr>
            <w:tcW w:w="1474" w:type="dxa"/>
          </w:tcPr>
          <w:p w:rsidR="005E4BE2" w:rsidRDefault="005E4BE2">
            <w:pPr>
              <w:pStyle w:val="ConsPlusNormal"/>
              <w:jc w:val="center"/>
            </w:pPr>
            <w:r>
              <w:t>3</w:t>
            </w:r>
          </w:p>
        </w:tc>
        <w:tc>
          <w:tcPr>
            <w:tcW w:w="1417" w:type="dxa"/>
          </w:tcPr>
          <w:p w:rsidR="005E4BE2" w:rsidRDefault="005E4BE2">
            <w:pPr>
              <w:pStyle w:val="ConsPlusNormal"/>
              <w:jc w:val="center"/>
            </w:pPr>
            <w:r>
              <w:t>4</w:t>
            </w:r>
          </w:p>
        </w:tc>
        <w:tc>
          <w:tcPr>
            <w:tcW w:w="1587" w:type="dxa"/>
          </w:tcPr>
          <w:p w:rsidR="005E4BE2" w:rsidRDefault="005E4BE2">
            <w:pPr>
              <w:pStyle w:val="ConsPlusNormal"/>
              <w:jc w:val="center"/>
            </w:pPr>
            <w:r>
              <w:t>5</w:t>
            </w:r>
          </w:p>
        </w:tc>
        <w:tc>
          <w:tcPr>
            <w:tcW w:w="1361" w:type="dxa"/>
          </w:tcPr>
          <w:p w:rsidR="005E4BE2" w:rsidRDefault="005E4BE2">
            <w:pPr>
              <w:pStyle w:val="ConsPlusNormal"/>
              <w:jc w:val="center"/>
            </w:pPr>
            <w:r>
              <w:t>6</w:t>
            </w:r>
          </w:p>
        </w:tc>
        <w:tc>
          <w:tcPr>
            <w:tcW w:w="1191" w:type="dxa"/>
          </w:tcPr>
          <w:p w:rsidR="005E4BE2" w:rsidRDefault="005E4BE2">
            <w:pPr>
              <w:pStyle w:val="ConsPlusNormal"/>
              <w:jc w:val="center"/>
            </w:pPr>
            <w:r>
              <w:t>7</w:t>
            </w:r>
          </w:p>
        </w:tc>
        <w:tc>
          <w:tcPr>
            <w:tcW w:w="1247" w:type="dxa"/>
          </w:tcPr>
          <w:p w:rsidR="005E4BE2" w:rsidRDefault="005E4BE2">
            <w:pPr>
              <w:pStyle w:val="ConsPlusNormal"/>
              <w:jc w:val="center"/>
            </w:pPr>
            <w:r>
              <w:t>8</w:t>
            </w:r>
          </w:p>
        </w:tc>
        <w:tc>
          <w:tcPr>
            <w:tcW w:w="1247" w:type="dxa"/>
          </w:tcPr>
          <w:p w:rsidR="005E4BE2" w:rsidRDefault="005E4BE2">
            <w:pPr>
              <w:pStyle w:val="ConsPlusNormal"/>
              <w:jc w:val="center"/>
            </w:pPr>
            <w:r>
              <w:t>9</w:t>
            </w:r>
          </w:p>
        </w:tc>
        <w:tc>
          <w:tcPr>
            <w:tcW w:w="1247" w:type="dxa"/>
          </w:tcPr>
          <w:p w:rsidR="005E4BE2" w:rsidRDefault="005E4BE2">
            <w:pPr>
              <w:pStyle w:val="ConsPlusNormal"/>
              <w:jc w:val="center"/>
            </w:pPr>
            <w:r>
              <w:t>10</w:t>
            </w:r>
          </w:p>
        </w:tc>
        <w:tc>
          <w:tcPr>
            <w:tcW w:w="1132" w:type="dxa"/>
          </w:tcPr>
          <w:p w:rsidR="005E4BE2" w:rsidRDefault="005E4BE2">
            <w:pPr>
              <w:pStyle w:val="ConsPlusNormal"/>
              <w:jc w:val="center"/>
            </w:pPr>
            <w:r>
              <w:t>11</w:t>
            </w:r>
          </w:p>
        </w:tc>
        <w:tc>
          <w:tcPr>
            <w:tcW w:w="1134" w:type="dxa"/>
          </w:tcPr>
          <w:p w:rsidR="005E4BE2" w:rsidRDefault="005E4BE2">
            <w:pPr>
              <w:pStyle w:val="ConsPlusNormal"/>
              <w:jc w:val="center"/>
            </w:pPr>
            <w:r>
              <w:t>12</w:t>
            </w:r>
          </w:p>
        </w:tc>
      </w:tr>
      <w:tr w:rsidR="005E4BE2">
        <w:tc>
          <w:tcPr>
            <w:tcW w:w="460" w:type="dxa"/>
          </w:tcPr>
          <w:p w:rsidR="005E4BE2" w:rsidRDefault="005E4BE2">
            <w:pPr>
              <w:pStyle w:val="ConsPlusNormal"/>
            </w:pPr>
          </w:p>
        </w:tc>
        <w:tc>
          <w:tcPr>
            <w:tcW w:w="1247" w:type="dxa"/>
          </w:tcPr>
          <w:p w:rsidR="005E4BE2" w:rsidRDefault="005E4BE2">
            <w:pPr>
              <w:pStyle w:val="ConsPlusNormal"/>
            </w:pPr>
          </w:p>
        </w:tc>
        <w:tc>
          <w:tcPr>
            <w:tcW w:w="1474" w:type="dxa"/>
          </w:tcPr>
          <w:p w:rsidR="005E4BE2" w:rsidRDefault="005E4BE2">
            <w:pPr>
              <w:pStyle w:val="ConsPlusNormal"/>
            </w:pPr>
          </w:p>
        </w:tc>
        <w:tc>
          <w:tcPr>
            <w:tcW w:w="1417" w:type="dxa"/>
          </w:tcPr>
          <w:p w:rsidR="005E4BE2" w:rsidRDefault="005E4BE2">
            <w:pPr>
              <w:pStyle w:val="ConsPlusNormal"/>
            </w:pPr>
          </w:p>
        </w:tc>
        <w:tc>
          <w:tcPr>
            <w:tcW w:w="1587" w:type="dxa"/>
          </w:tcPr>
          <w:p w:rsidR="005E4BE2" w:rsidRDefault="005E4BE2">
            <w:pPr>
              <w:pStyle w:val="ConsPlusNormal"/>
            </w:pPr>
          </w:p>
        </w:tc>
        <w:tc>
          <w:tcPr>
            <w:tcW w:w="1361" w:type="dxa"/>
          </w:tcPr>
          <w:p w:rsidR="005E4BE2" w:rsidRDefault="005E4BE2">
            <w:pPr>
              <w:pStyle w:val="ConsPlusNormal"/>
            </w:pPr>
          </w:p>
        </w:tc>
        <w:tc>
          <w:tcPr>
            <w:tcW w:w="1191" w:type="dxa"/>
          </w:tcPr>
          <w:p w:rsidR="005E4BE2" w:rsidRDefault="005E4BE2">
            <w:pPr>
              <w:pStyle w:val="ConsPlusNormal"/>
            </w:pPr>
          </w:p>
        </w:tc>
        <w:tc>
          <w:tcPr>
            <w:tcW w:w="1247" w:type="dxa"/>
          </w:tcPr>
          <w:p w:rsidR="005E4BE2" w:rsidRDefault="005E4BE2">
            <w:pPr>
              <w:pStyle w:val="ConsPlusNormal"/>
            </w:pPr>
          </w:p>
        </w:tc>
        <w:tc>
          <w:tcPr>
            <w:tcW w:w="1247" w:type="dxa"/>
          </w:tcPr>
          <w:p w:rsidR="005E4BE2" w:rsidRDefault="005E4BE2">
            <w:pPr>
              <w:pStyle w:val="ConsPlusNormal"/>
            </w:pPr>
          </w:p>
        </w:tc>
        <w:tc>
          <w:tcPr>
            <w:tcW w:w="1247" w:type="dxa"/>
          </w:tcPr>
          <w:p w:rsidR="005E4BE2" w:rsidRDefault="005E4BE2">
            <w:pPr>
              <w:pStyle w:val="ConsPlusNormal"/>
            </w:pPr>
          </w:p>
        </w:tc>
        <w:tc>
          <w:tcPr>
            <w:tcW w:w="1132" w:type="dxa"/>
          </w:tcPr>
          <w:p w:rsidR="005E4BE2" w:rsidRDefault="005E4BE2">
            <w:pPr>
              <w:pStyle w:val="ConsPlusNormal"/>
            </w:pPr>
          </w:p>
        </w:tc>
        <w:tc>
          <w:tcPr>
            <w:tcW w:w="1134" w:type="dxa"/>
          </w:tcPr>
          <w:p w:rsidR="005E4BE2" w:rsidRDefault="005E4BE2">
            <w:pPr>
              <w:pStyle w:val="ConsPlusNormal"/>
            </w:pPr>
          </w:p>
        </w:tc>
      </w:tr>
      <w:tr w:rsidR="005E4BE2">
        <w:tc>
          <w:tcPr>
            <w:tcW w:w="460" w:type="dxa"/>
          </w:tcPr>
          <w:p w:rsidR="005E4BE2" w:rsidRDefault="005E4BE2">
            <w:pPr>
              <w:pStyle w:val="ConsPlusNormal"/>
            </w:pPr>
          </w:p>
        </w:tc>
        <w:tc>
          <w:tcPr>
            <w:tcW w:w="1247" w:type="dxa"/>
          </w:tcPr>
          <w:p w:rsidR="005E4BE2" w:rsidRDefault="005E4BE2">
            <w:pPr>
              <w:pStyle w:val="ConsPlusNormal"/>
            </w:pPr>
          </w:p>
        </w:tc>
        <w:tc>
          <w:tcPr>
            <w:tcW w:w="1474" w:type="dxa"/>
          </w:tcPr>
          <w:p w:rsidR="005E4BE2" w:rsidRDefault="005E4BE2">
            <w:pPr>
              <w:pStyle w:val="ConsPlusNormal"/>
            </w:pPr>
          </w:p>
        </w:tc>
        <w:tc>
          <w:tcPr>
            <w:tcW w:w="1417" w:type="dxa"/>
          </w:tcPr>
          <w:p w:rsidR="005E4BE2" w:rsidRDefault="005E4BE2">
            <w:pPr>
              <w:pStyle w:val="ConsPlusNormal"/>
            </w:pPr>
          </w:p>
        </w:tc>
        <w:tc>
          <w:tcPr>
            <w:tcW w:w="1587" w:type="dxa"/>
          </w:tcPr>
          <w:p w:rsidR="005E4BE2" w:rsidRDefault="005E4BE2">
            <w:pPr>
              <w:pStyle w:val="ConsPlusNormal"/>
            </w:pPr>
          </w:p>
        </w:tc>
        <w:tc>
          <w:tcPr>
            <w:tcW w:w="1361" w:type="dxa"/>
          </w:tcPr>
          <w:p w:rsidR="005E4BE2" w:rsidRDefault="005E4BE2">
            <w:pPr>
              <w:pStyle w:val="ConsPlusNormal"/>
            </w:pPr>
          </w:p>
        </w:tc>
        <w:tc>
          <w:tcPr>
            <w:tcW w:w="1191" w:type="dxa"/>
          </w:tcPr>
          <w:p w:rsidR="005E4BE2" w:rsidRDefault="005E4BE2">
            <w:pPr>
              <w:pStyle w:val="ConsPlusNormal"/>
            </w:pPr>
          </w:p>
        </w:tc>
        <w:tc>
          <w:tcPr>
            <w:tcW w:w="1247" w:type="dxa"/>
          </w:tcPr>
          <w:p w:rsidR="005E4BE2" w:rsidRDefault="005E4BE2">
            <w:pPr>
              <w:pStyle w:val="ConsPlusNormal"/>
            </w:pPr>
          </w:p>
        </w:tc>
        <w:tc>
          <w:tcPr>
            <w:tcW w:w="1247" w:type="dxa"/>
          </w:tcPr>
          <w:p w:rsidR="005E4BE2" w:rsidRDefault="005E4BE2">
            <w:pPr>
              <w:pStyle w:val="ConsPlusNormal"/>
            </w:pPr>
          </w:p>
        </w:tc>
        <w:tc>
          <w:tcPr>
            <w:tcW w:w="1247" w:type="dxa"/>
          </w:tcPr>
          <w:p w:rsidR="005E4BE2" w:rsidRDefault="005E4BE2">
            <w:pPr>
              <w:pStyle w:val="ConsPlusNormal"/>
            </w:pPr>
          </w:p>
        </w:tc>
        <w:tc>
          <w:tcPr>
            <w:tcW w:w="1132" w:type="dxa"/>
          </w:tcPr>
          <w:p w:rsidR="005E4BE2" w:rsidRDefault="005E4BE2">
            <w:pPr>
              <w:pStyle w:val="ConsPlusNormal"/>
            </w:pPr>
          </w:p>
        </w:tc>
        <w:tc>
          <w:tcPr>
            <w:tcW w:w="1134" w:type="dxa"/>
          </w:tcPr>
          <w:p w:rsidR="005E4BE2" w:rsidRDefault="005E4BE2">
            <w:pPr>
              <w:pStyle w:val="ConsPlusNormal"/>
            </w:pPr>
          </w:p>
        </w:tc>
      </w:tr>
      <w:tr w:rsidR="005E4BE2">
        <w:tc>
          <w:tcPr>
            <w:tcW w:w="460" w:type="dxa"/>
          </w:tcPr>
          <w:p w:rsidR="005E4BE2" w:rsidRDefault="005E4BE2">
            <w:pPr>
              <w:pStyle w:val="ConsPlusNormal"/>
            </w:pPr>
          </w:p>
        </w:tc>
        <w:tc>
          <w:tcPr>
            <w:tcW w:w="1247" w:type="dxa"/>
          </w:tcPr>
          <w:p w:rsidR="005E4BE2" w:rsidRDefault="005E4BE2">
            <w:pPr>
              <w:pStyle w:val="ConsPlusNormal"/>
            </w:pPr>
          </w:p>
        </w:tc>
        <w:tc>
          <w:tcPr>
            <w:tcW w:w="1474" w:type="dxa"/>
          </w:tcPr>
          <w:p w:rsidR="005E4BE2" w:rsidRDefault="005E4BE2">
            <w:pPr>
              <w:pStyle w:val="ConsPlusNormal"/>
            </w:pPr>
          </w:p>
        </w:tc>
        <w:tc>
          <w:tcPr>
            <w:tcW w:w="1417" w:type="dxa"/>
          </w:tcPr>
          <w:p w:rsidR="005E4BE2" w:rsidRDefault="005E4BE2">
            <w:pPr>
              <w:pStyle w:val="ConsPlusNormal"/>
            </w:pPr>
          </w:p>
        </w:tc>
        <w:tc>
          <w:tcPr>
            <w:tcW w:w="1587" w:type="dxa"/>
          </w:tcPr>
          <w:p w:rsidR="005E4BE2" w:rsidRDefault="005E4BE2">
            <w:pPr>
              <w:pStyle w:val="ConsPlusNormal"/>
            </w:pPr>
          </w:p>
        </w:tc>
        <w:tc>
          <w:tcPr>
            <w:tcW w:w="1361" w:type="dxa"/>
          </w:tcPr>
          <w:p w:rsidR="005E4BE2" w:rsidRDefault="005E4BE2">
            <w:pPr>
              <w:pStyle w:val="ConsPlusNormal"/>
            </w:pPr>
          </w:p>
        </w:tc>
        <w:tc>
          <w:tcPr>
            <w:tcW w:w="1191" w:type="dxa"/>
          </w:tcPr>
          <w:p w:rsidR="005E4BE2" w:rsidRDefault="005E4BE2">
            <w:pPr>
              <w:pStyle w:val="ConsPlusNormal"/>
            </w:pPr>
          </w:p>
        </w:tc>
        <w:tc>
          <w:tcPr>
            <w:tcW w:w="1247" w:type="dxa"/>
          </w:tcPr>
          <w:p w:rsidR="005E4BE2" w:rsidRDefault="005E4BE2">
            <w:pPr>
              <w:pStyle w:val="ConsPlusNormal"/>
            </w:pPr>
          </w:p>
        </w:tc>
        <w:tc>
          <w:tcPr>
            <w:tcW w:w="1247" w:type="dxa"/>
          </w:tcPr>
          <w:p w:rsidR="005E4BE2" w:rsidRDefault="005E4BE2">
            <w:pPr>
              <w:pStyle w:val="ConsPlusNormal"/>
            </w:pPr>
          </w:p>
        </w:tc>
        <w:tc>
          <w:tcPr>
            <w:tcW w:w="1247" w:type="dxa"/>
          </w:tcPr>
          <w:p w:rsidR="005E4BE2" w:rsidRDefault="005E4BE2">
            <w:pPr>
              <w:pStyle w:val="ConsPlusNormal"/>
            </w:pPr>
          </w:p>
        </w:tc>
        <w:tc>
          <w:tcPr>
            <w:tcW w:w="1132" w:type="dxa"/>
          </w:tcPr>
          <w:p w:rsidR="005E4BE2" w:rsidRDefault="005E4BE2">
            <w:pPr>
              <w:pStyle w:val="ConsPlusNormal"/>
            </w:pPr>
          </w:p>
        </w:tc>
        <w:tc>
          <w:tcPr>
            <w:tcW w:w="1134" w:type="dxa"/>
          </w:tcPr>
          <w:p w:rsidR="005E4BE2" w:rsidRDefault="005E4BE2">
            <w:pPr>
              <w:pStyle w:val="ConsPlusNormal"/>
            </w:pPr>
          </w:p>
        </w:tc>
      </w:tr>
    </w:tbl>
    <w:p w:rsidR="005E4BE2" w:rsidRDefault="005E4BE2">
      <w:pPr>
        <w:pStyle w:val="ConsPlusNormal"/>
        <w:jc w:val="center"/>
      </w:pPr>
    </w:p>
    <w:p w:rsidR="005E4BE2" w:rsidRDefault="005E4BE2">
      <w:pPr>
        <w:pStyle w:val="ConsPlusNormal"/>
      </w:pPr>
    </w:p>
    <w:p w:rsidR="005E4BE2" w:rsidRDefault="005E4BE2">
      <w:pPr>
        <w:pStyle w:val="ConsPlusNormal"/>
        <w:pBdr>
          <w:top w:val="single" w:sz="6" w:space="0" w:color="auto"/>
        </w:pBdr>
        <w:spacing w:before="100" w:after="100"/>
        <w:jc w:val="both"/>
        <w:rPr>
          <w:sz w:val="2"/>
          <w:szCs w:val="2"/>
        </w:rPr>
      </w:pPr>
    </w:p>
    <w:p w:rsidR="00BF46C0" w:rsidRDefault="005E4BE2"/>
    <w:sectPr w:rsidR="00BF46C0" w:rsidSect="0026518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E2"/>
    <w:rsid w:val="005E4BE2"/>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4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4B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4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4B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DEF5C268E31E53F948067F95D07E53DCFF9606C9B8C83AE074BEEE47382FD5A80EFF49D469F27A84AD1E1F0DC33D9FB6566D0DB901F058s437L" TargetMode="External"/><Relationship Id="rId13" Type="http://schemas.openxmlformats.org/officeDocument/2006/relationships/hyperlink" Target="consultantplus://offline/ref=05DEF5C268E31E53F948196E80D07E53D9F99600CAB6C83AE074BEEE47382FD5A80EFF49D46AF17388AD1E1F0DC33D9FB6566D0DB901F058s437L" TargetMode="External"/><Relationship Id="rId18" Type="http://schemas.openxmlformats.org/officeDocument/2006/relationships/hyperlink" Target="consultantplus://offline/ref=05DEF5C268E31E53F948196E80D07E53DEF19E05C8B2C83AE074BEEE47382FD5BA0EA745D661EC7B83B8484E4Bs937L" TargetMode="External"/><Relationship Id="rId3" Type="http://schemas.openxmlformats.org/officeDocument/2006/relationships/settings" Target="settings.xml"/><Relationship Id="rId21" Type="http://schemas.openxmlformats.org/officeDocument/2006/relationships/hyperlink" Target="consultantplus://offline/ref=05DEF5C268E31E53F948196E80D07E53DCF19004C9B0C83AE074BEEE47382FD5A80EFF49D469F27B80AD1E1F0DC33D9FB6566D0DB901F058s437L" TargetMode="External"/><Relationship Id="rId7" Type="http://schemas.openxmlformats.org/officeDocument/2006/relationships/hyperlink" Target="consultantplus://offline/ref=05DEF5C268E31E53F948067F95D07E53DCFC9306C9B1C83AE074BEEE47382FD5A80EFF49D469F27A84AD1E1F0DC33D9FB6566D0DB901F058s437L" TargetMode="External"/><Relationship Id="rId12" Type="http://schemas.openxmlformats.org/officeDocument/2006/relationships/hyperlink" Target="consultantplus://offline/ref=05DEF5C268E31E53F948067F95D07E53DFFD9104C1B4C83AE074BEEE47382FD5A80EFF49D469F27A84AD1E1F0DC33D9FB6566D0DB901F058s437L" TargetMode="External"/><Relationship Id="rId17" Type="http://schemas.openxmlformats.org/officeDocument/2006/relationships/hyperlink" Target="consultantplus://offline/ref=05DEF5C268E31E53F948067F95D07E53DFFD9104C1B4C83AE074BEEE47382FD5A80EFF49D469F27B83AD1E1F0DC33D9FB6566D0DB901F058s437L" TargetMode="External"/><Relationship Id="rId2" Type="http://schemas.microsoft.com/office/2007/relationships/stylesWithEffects" Target="stylesWithEffects.xml"/><Relationship Id="rId16" Type="http://schemas.openxmlformats.org/officeDocument/2006/relationships/hyperlink" Target="consultantplus://offline/ref=05DEF5C268E31E53F948067F95D07E53DFFD9104C1B4C83AE074BEEE47382FD5A80EFF49D469F27B81AD1E1F0DC33D9FB6566D0DB901F058s437L" TargetMode="External"/><Relationship Id="rId20" Type="http://schemas.openxmlformats.org/officeDocument/2006/relationships/hyperlink" Target="consultantplus://offline/ref=05DEF5C268E31E53F948196E80D07E53DEF19603CCB6C83AE074BEEE47382FD5BA0EA745D661EC7B83B8484E4Bs937L" TargetMode="External"/><Relationship Id="rId1" Type="http://schemas.openxmlformats.org/officeDocument/2006/relationships/styles" Target="styles.xml"/><Relationship Id="rId6" Type="http://schemas.openxmlformats.org/officeDocument/2006/relationships/hyperlink" Target="consultantplus://offline/ref=05DEF5C268E31E53F948067F95D07E53DCFD9E01CEB2C83AE074BEEE47382FD5A80EFF49D469F27A84AD1E1F0DC33D9FB6566D0DB901F058s437L" TargetMode="External"/><Relationship Id="rId11" Type="http://schemas.openxmlformats.org/officeDocument/2006/relationships/hyperlink" Target="consultantplus://offline/ref=05DEF5C268E31E53F948067F95D07E53DFF8910FCFB6C83AE074BEEE47382FD5A80EFF49D469F27A84AD1E1F0DC33D9FB6566D0DB901F058s437L" TargetMode="External"/><Relationship Id="rId5" Type="http://schemas.openxmlformats.org/officeDocument/2006/relationships/hyperlink" Target="consultantplus://offline/ref=05DEF5C268E31E53F948067F95D07E53DCFD9506C8B6C83AE074BEEE47382FD5A80EFF49D469F27A84AD1E1F0DC33D9FB6566D0DB901F058s437L" TargetMode="External"/><Relationship Id="rId15" Type="http://schemas.openxmlformats.org/officeDocument/2006/relationships/hyperlink" Target="consultantplus://offline/ref=05DEF5C268E31E53F948067F95D07E53DCF89400C0B8C83AE074BEEE47382FD5BA0EA745D661EC7B83B8484E4Bs937L" TargetMode="External"/><Relationship Id="rId23" Type="http://schemas.openxmlformats.org/officeDocument/2006/relationships/theme" Target="theme/theme1.xml"/><Relationship Id="rId10" Type="http://schemas.openxmlformats.org/officeDocument/2006/relationships/hyperlink" Target="consultantplus://offline/ref=05DEF5C268E31E53F948067F95D07E53DCF19100CAB9C83AE074BEEE47382FD5A80EFF49D469F27A84AD1E1F0DC33D9FB6566D0DB901F058s437L" TargetMode="External"/><Relationship Id="rId19" Type="http://schemas.openxmlformats.org/officeDocument/2006/relationships/hyperlink" Target="consultantplus://offline/ref=05DEF5C268E31E53F948196E80D07E53DEF19E02C8B9C83AE074BEEE47382FD5BA0EA745D661EC7B83B8484E4Bs937L" TargetMode="External"/><Relationship Id="rId4" Type="http://schemas.openxmlformats.org/officeDocument/2006/relationships/webSettings" Target="webSettings.xml"/><Relationship Id="rId9" Type="http://schemas.openxmlformats.org/officeDocument/2006/relationships/hyperlink" Target="consultantplus://offline/ref=05DEF5C268E31E53F948067F95D07E53DCFE9E05CDB5C83AE074BEEE47382FD5A80EFF49D469F27A84AD1E1F0DC33D9FB6566D0DB901F058s437L" TargetMode="External"/><Relationship Id="rId14" Type="http://schemas.openxmlformats.org/officeDocument/2006/relationships/hyperlink" Target="consultantplus://offline/ref=05DEF5C268E31E53F948067F95D07E53DFFD9104C1B4C83AE074BEEE47382FD5A80EFF49D469F27A89AD1E1F0DC33D9FB6566D0DB901F058s43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6485</Words>
  <Characters>36971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2021-12-28T11:55:00Z</dcterms:created>
  <dcterms:modified xsi:type="dcterms:W3CDTF">2021-12-28T11:56:00Z</dcterms:modified>
</cp:coreProperties>
</file>