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77" w:rsidRDefault="00770977">
      <w:pPr>
        <w:pStyle w:val="ConsPlusTitle"/>
        <w:jc w:val="center"/>
        <w:outlineLvl w:val="0"/>
      </w:pPr>
      <w:bookmarkStart w:id="0" w:name="_GoBack"/>
      <w:bookmarkEnd w:id="0"/>
      <w:r>
        <w:t>ПРАВИТЕЛЬСТВО РОССИЙСКОЙ ФЕДЕРАЦИИ</w:t>
      </w:r>
    </w:p>
    <w:p w:rsidR="00770977" w:rsidRDefault="00770977">
      <w:pPr>
        <w:pStyle w:val="ConsPlusTitle"/>
        <w:jc w:val="center"/>
      </w:pPr>
    </w:p>
    <w:p w:rsidR="00770977" w:rsidRDefault="00770977">
      <w:pPr>
        <w:pStyle w:val="ConsPlusTitle"/>
        <w:jc w:val="center"/>
      </w:pPr>
      <w:r>
        <w:t>ПОСТАНОВЛЕНИЕ</w:t>
      </w:r>
    </w:p>
    <w:p w:rsidR="00770977" w:rsidRDefault="00770977">
      <w:pPr>
        <w:pStyle w:val="ConsPlusTitle"/>
        <w:jc w:val="center"/>
      </w:pPr>
      <w:r>
        <w:t>от 28 мая 2013 г. N 449</w:t>
      </w:r>
    </w:p>
    <w:p w:rsidR="00770977" w:rsidRDefault="00770977">
      <w:pPr>
        <w:pStyle w:val="ConsPlusTitle"/>
        <w:jc w:val="center"/>
      </w:pPr>
    </w:p>
    <w:p w:rsidR="00770977" w:rsidRDefault="00770977">
      <w:pPr>
        <w:pStyle w:val="ConsPlusTitle"/>
        <w:jc w:val="center"/>
      </w:pPr>
      <w:r>
        <w:t>О МЕХАНИЗМЕ</w:t>
      </w:r>
    </w:p>
    <w:p w:rsidR="00770977" w:rsidRDefault="00770977">
      <w:pPr>
        <w:pStyle w:val="ConsPlusTitle"/>
        <w:jc w:val="center"/>
      </w:pPr>
      <w:r>
        <w:t>СТИМУЛИРОВАНИЯ ИСПОЛЬЗОВАНИЯ ВОЗОБНОВЛЯЕМЫХ ИСТОЧНИКОВ</w:t>
      </w:r>
    </w:p>
    <w:p w:rsidR="00770977" w:rsidRDefault="00770977">
      <w:pPr>
        <w:pStyle w:val="ConsPlusTitle"/>
        <w:jc w:val="center"/>
      </w:pPr>
      <w:r>
        <w:t>ЭНЕРГИИ НА ОПТОВОМ РЫНКЕ ЭЛЕКТРИЧЕСКОЙ ЭНЕРГИИ И МОЩНОСТИ</w:t>
      </w:r>
    </w:p>
    <w:p w:rsidR="00770977" w:rsidRDefault="007709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77" w:rsidRDefault="007709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977" w:rsidRDefault="00770977">
            <w:pPr>
              <w:pStyle w:val="ConsPlusNormal"/>
              <w:jc w:val="center"/>
            </w:pPr>
            <w:r>
              <w:rPr>
                <w:color w:val="392C69"/>
              </w:rPr>
              <w:t>Список изменяющих документов</w:t>
            </w:r>
          </w:p>
          <w:p w:rsidR="00770977" w:rsidRDefault="00770977">
            <w:pPr>
              <w:pStyle w:val="ConsPlusNormal"/>
              <w:jc w:val="center"/>
            </w:pPr>
            <w:r>
              <w:rPr>
                <w:color w:val="392C69"/>
              </w:rPr>
              <w:t xml:space="preserve">(в ред. Постановлений Правительства РФ от 17.02.2014 </w:t>
            </w:r>
            <w:hyperlink r:id="rId5" w:history="1">
              <w:r>
                <w:rPr>
                  <w:color w:val="0000FF"/>
                </w:rPr>
                <w:t>N 116</w:t>
              </w:r>
            </w:hyperlink>
            <w:r>
              <w:rPr>
                <w:color w:val="392C69"/>
              </w:rPr>
              <w:t>,</w:t>
            </w:r>
          </w:p>
          <w:p w:rsidR="00770977" w:rsidRDefault="00770977">
            <w:pPr>
              <w:pStyle w:val="ConsPlusNormal"/>
              <w:jc w:val="center"/>
            </w:pPr>
            <w:r>
              <w:rPr>
                <w:color w:val="392C69"/>
              </w:rPr>
              <w:t xml:space="preserve">от 10.11.2015 </w:t>
            </w:r>
            <w:hyperlink r:id="rId6" w:history="1">
              <w:r>
                <w:rPr>
                  <w:color w:val="0000FF"/>
                </w:rPr>
                <w:t>N 1210</w:t>
              </w:r>
            </w:hyperlink>
            <w:r>
              <w:rPr>
                <w:color w:val="392C69"/>
              </w:rPr>
              <w:t xml:space="preserve">, от 28.02.2017 </w:t>
            </w:r>
            <w:hyperlink r:id="rId7" w:history="1">
              <w:r>
                <w:rPr>
                  <w:color w:val="0000FF"/>
                </w:rPr>
                <w:t>N 240</w:t>
              </w:r>
            </w:hyperlink>
            <w:r>
              <w:rPr>
                <w:color w:val="392C69"/>
              </w:rPr>
              <w:t xml:space="preserve">, от 27.09.2018 </w:t>
            </w:r>
            <w:hyperlink r:id="rId8" w:history="1">
              <w:r>
                <w:rPr>
                  <w:color w:val="0000FF"/>
                </w:rPr>
                <w:t>N 1145</w:t>
              </w:r>
            </w:hyperlink>
            <w:r>
              <w:rPr>
                <w:color w:val="392C69"/>
              </w:rPr>
              <w:t>,</w:t>
            </w:r>
          </w:p>
          <w:p w:rsidR="00770977" w:rsidRDefault="00770977">
            <w:pPr>
              <w:pStyle w:val="ConsPlusNormal"/>
              <w:jc w:val="center"/>
            </w:pPr>
            <w:r>
              <w:rPr>
                <w:color w:val="392C69"/>
              </w:rPr>
              <w:t xml:space="preserve">от 10.03.2020 </w:t>
            </w:r>
            <w:hyperlink r:id="rId9" w:history="1">
              <w:r>
                <w:rPr>
                  <w:color w:val="0000FF"/>
                </w:rPr>
                <w:t>N 257</w:t>
              </w:r>
            </w:hyperlink>
            <w:r>
              <w:rPr>
                <w:color w:val="392C69"/>
              </w:rPr>
              <w:t xml:space="preserve">, от 09.02.2021 </w:t>
            </w:r>
            <w:hyperlink r:id="rId10" w:history="1">
              <w:r>
                <w:rPr>
                  <w:color w:val="0000FF"/>
                </w:rPr>
                <w:t>N 139</w:t>
              </w:r>
            </w:hyperlink>
            <w:r>
              <w:rPr>
                <w:color w:val="392C69"/>
              </w:rPr>
              <w:t xml:space="preserve">, от 05.03.2021 </w:t>
            </w:r>
            <w:hyperlink r:id="rId11" w:history="1">
              <w:r>
                <w:rPr>
                  <w:color w:val="0000FF"/>
                </w:rPr>
                <w:t>N 328</w:t>
              </w:r>
            </w:hyperlink>
            <w:r>
              <w:rPr>
                <w:color w:val="392C69"/>
              </w:rPr>
              <w:t>,</w:t>
            </w:r>
          </w:p>
          <w:p w:rsidR="00770977" w:rsidRDefault="00770977">
            <w:pPr>
              <w:pStyle w:val="ConsPlusNormal"/>
              <w:jc w:val="center"/>
            </w:pPr>
            <w:r>
              <w:rPr>
                <w:color w:val="392C69"/>
              </w:rPr>
              <w:t xml:space="preserve">от 12.07.2021 </w:t>
            </w:r>
            <w:hyperlink r:id="rId12" w:history="1">
              <w:r>
                <w:rPr>
                  <w:color w:val="0000FF"/>
                </w:rPr>
                <w:t>N 1169</w:t>
              </w:r>
            </w:hyperlink>
            <w:r>
              <w:rPr>
                <w:color w:val="392C69"/>
              </w:rPr>
              <w:t xml:space="preserve">, от 06.12.2021 </w:t>
            </w:r>
            <w:hyperlink r:id="rId13" w:history="1">
              <w:r>
                <w:rPr>
                  <w:color w:val="0000FF"/>
                </w:rPr>
                <w:t>N 2209</w:t>
              </w:r>
            </w:hyperlink>
            <w:r>
              <w:rPr>
                <w:color w:val="392C69"/>
              </w:rPr>
              <w:t xml:space="preserve">, от 25.12.2021 </w:t>
            </w:r>
            <w:hyperlink r:id="rId14" w:history="1">
              <w:r>
                <w:rPr>
                  <w:color w:val="0000FF"/>
                </w:rPr>
                <w:t>N 2486</w:t>
              </w:r>
            </w:hyperlink>
            <w:r>
              <w:rPr>
                <w:color w:val="392C69"/>
              </w:rPr>
              <w:t>,</w:t>
            </w:r>
          </w:p>
          <w:p w:rsidR="00770977" w:rsidRDefault="00770977">
            <w:pPr>
              <w:pStyle w:val="ConsPlusNormal"/>
              <w:jc w:val="center"/>
            </w:pPr>
            <w:r>
              <w:rPr>
                <w:color w:val="392C69"/>
              </w:rPr>
              <w:t xml:space="preserve">от 20.05.2022 </w:t>
            </w:r>
            <w:hyperlink r:id="rId15" w:history="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r>
    </w:tbl>
    <w:p w:rsidR="00770977" w:rsidRDefault="00770977">
      <w:pPr>
        <w:pStyle w:val="ConsPlusNormal"/>
      </w:pPr>
    </w:p>
    <w:p w:rsidR="00770977" w:rsidRDefault="00770977">
      <w:pPr>
        <w:pStyle w:val="ConsPlusNormal"/>
        <w:ind w:firstLine="540"/>
        <w:jc w:val="both"/>
      </w:pPr>
      <w:r>
        <w:t>Правительство Российской Федерации постановляет:</w:t>
      </w:r>
    </w:p>
    <w:p w:rsidR="00770977" w:rsidRDefault="00770977">
      <w:pPr>
        <w:pStyle w:val="ConsPlusNormal"/>
        <w:spacing w:before="220"/>
        <w:ind w:firstLine="540"/>
        <w:jc w:val="both"/>
      </w:pPr>
      <w:r>
        <w:t>1. Определить в качестве механизма стимулирования использования возобновляемых источников энергии на оптовом рынке электрической энергии и мощности механизм продажи мощности квалифицированных генерирующих объектов, предусмотренный правилами оптового рынка.</w:t>
      </w:r>
    </w:p>
    <w:p w:rsidR="00770977" w:rsidRDefault="00770977">
      <w:pPr>
        <w:pStyle w:val="ConsPlusNormal"/>
        <w:spacing w:before="220"/>
        <w:ind w:firstLine="540"/>
        <w:jc w:val="both"/>
      </w:pPr>
      <w:r>
        <w:t>2. Утвердить прилагаемые:</w:t>
      </w:r>
    </w:p>
    <w:p w:rsidR="00770977" w:rsidRDefault="00770977">
      <w:pPr>
        <w:pStyle w:val="ConsPlusNormal"/>
        <w:spacing w:before="220"/>
        <w:ind w:firstLine="540"/>
        <w:jc w:val="both"/>
      </w:pPr>
      <w:hyperlink w:anchor="P35" w:history="1">
        <w:r>
          <w:rPr>
            <w:color w:val="0000FF"/>
          </w:rPr>
          <w:t>Правила</w:t>
        </w:r>
      </w:hyperlink>
      <w:r>
        <w:t xml:space="preserve"> определения цены на мощность генерирующих объектов, функционирующих на основе возобновляемых источников энергии;</w:t>
      </w:r>
    </w:p>
    <w:p w:rsidR="00770977" w:rsidRDefault="00770977">
      <w:pPr>
        <w:pStyle w:val="ConsPlusNormal"/>
        <w:spacing w:before="220"/>
        <w:ind w:firstLine="540"/>
        <w:jc w:val="both"/>
      </w:pPr>
      <w:hyperlink w:anchor="P607" w:history="1">
        <w:r>
          <w:rPr>
            <w:color w:val="0000FF"/>
          </w:rPr>
          <w:t>изменения</w:t>
        </w:r>
      </w:hyperlink>
      <w:r>
        <w:t>, которые вносятся в акты Правительства Российской Федерации по вопросам стимулирования использования возобновляемых источников энергии на оптовом рынке электрической энергии и мощности.</w:t>
      </w:r>
    </w:p>
    <w:p w:rsidR="00770977" w:rsidRDefault="00770977">
      <w:pPr>
        <w:pStyle w:val="ConsPlusNormal"/>
        <w:jc w:val="right"/>
      </w:pPr>
    </w:p>
    <w:p w:rsidR="00770977" w:rsidRDefault="00770977">
      <w:pPr>
        <w:pStyle w:val="ConsPlusNormal"/>
        <w:jc w:val="right"/>
      </w:pPr>
      <w:r>
        <w:t>Председатель Правительства</w:t>
      </w:r>
    </w:p>
    <w:p w:rsidR="00770977" w:rsidRDefault="00770977">
      <w:pPr>
        <w:pStyle w:val="ConsPlusNormal"/>
        <w:jc w:val="right"/>
      </w:pPr>
      <w:r>
        <w:t>Российской Федерации</w:t>
      </w:r>
    </w:p>
    <w:p w:rsidR="00770977" w:rsidRDefault="00770977">
      <w:pPr>
        <w:pStyle w:val="ConsPlusNormal"/>
        <w:jc w:val="right"/>
      </w:pPr>
      <w:r>
        <w:t>Д.МЕДВЕДЕВ</w:t>
      </w: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outlineLvl w:val="0"/>
      </w:pPr>
      <w:r>
        <w:t>Утверждены</w:t>
      </w:r>
    </w:p>
    <w:p w:rsidR="00770977" w:rsidRDefault="00770977">
      <w:pPr>
        <w:pStyle w:val="ConsPlusNormal"/>
        <w:jc w:val="right"/>
      </w:pPr>
      <w:r>
        <w:t>постановлением Правительства</w:t>
      </w:r>
    </w:p>
    <w:p w:rsidR="00770977" w:rsidRDefault="00770977">
      <w:pPr>
        <w:pStyle w:val="ConsPlusNormal"/>
        <w:jc w:val="right"/>
      </w:pPr>
      <w:r>
        <w:t>Российской Федерации</w:t>
      </w:r>
    </w:p>
    <w:p w:rsidR="00770977" w:rsidRDefault="00770977">
      <w:pPr>
        <w:pStyle w:val="ConsPlusNormal"/>
        <w:jc w:val="right"/>
      </w:pPr>
      <w:r>
        <w:t>от 28 мая 2013 г. N 449</w:t>
      </w:r>
    </w:p>
    <w:p w:rsidR="00770977" w:rsidRDefault="00770977">
      <w:pPr>
        <w:pStyle w:val="ConsPlusNormal"/>
        <w:jc w:val="both"/>
      </w:pPr>
    </w:p>
    <w:p w:rsidR="00770977" w:rsidRDefault="00770977">
      <w:pPr>
        <w:pStyle w:val="ConsPlusTitle"/>
        <w:jc w:val="center"/>
      </w:pPr>
      <w:bookmarkStart w:id="1" w:name="P35"/>
      <w:bookmarkEnd w:id="1"/>
      <w:r>
        <w:t>ПРАВИЛА</w:t>
      </w:r>
    </w:p>
    <w:p w:rsidR="00770977" w:rsidRDefault="00770977">
      <w:pPr>
        <w:pStyle w:val="ConsPlusTitle"/>
        <w:jc w:val="center"/>
      </w:pPr>
      <w:r>
        <w:t>ОПРЕДЕЛЕНИЯ ЦЕНЫ НА МОЩНОСТЬ ГЕНЕРИРУЮЩИХ ОБЪЕКТОВ,</w:t>
      </w:r>
    </w:p>
    <w:p w:rsidR="00770977" w:rsidRDefault="00770977">
      <w:pPr>
        <w:pStyle w:val="ConsPlusTitle"/>
        <w:jc w:val="center"/>
      </w:pPr>
      <w:r>
        <w:t>ФУНКЦИОНИРУЮЩИХ НА ОСНОВЕ ВОЗОБНОВЛЯЕМЫХ ИСТОЧНИКОВ ЭНЕРГИИ</w:t>
      </w:r>
    </w:p>
    <w:p w:rsidR="00770977" w:rsidRDefault="007709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77" w:rsidRDefault="007709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977" w:rsidRDefault="00770977">
            <w:pPr>
              <w:pStyle w:val="ConsPlusNormal"/>
              <w:jc w:val="center"/>
            </w:pPr>
            <w:r>
              <w:rPr>
                <w:color w:val="392C69"/>
              </w:rPr>
              <w:t>Список изменяющих документов</w:t>
            </w:r>
          </w:p>
          <w:p w:rsidR="00770977" w:rsidRDefault="00770977">
            <w:pPr>
              <w:pStyle w:val="ConsPlusNormal"/>
              <w:jc w:val="center"/>
            </w:pPr>
            <w:r>
              <w:rPr>
                <w:color w:val="392C69"/>
              </w:rPr>
              <w:t xml:space="preserve">(в ред. Постановлений Правительства РФ от 28.02.2017 </w:t>
            </w:r>
            <w:hyperlink r:id="rId16" w:history="1">
              <w:r>
                <w:rPr>
                  <w:color w:val="0000FF"/>
                </w:rPr>
                <w:t>N 240</w:t>
              </w:r>
            </w:hyperlink>
            <w:r>
              <w:rPr>
                <w:color w:val="392C69"/>
              </w:rPr>
              <w:t>,</w:t>
            </w:r>
          </w:p>
          <w:p w:rsidR="00770977" w:rsidRDefault="00770977">
            <w:pPr>
              <w:pStyle w:val="ConsPlusNormal"/>
              <w:jc w:val="center"/>
            </w:pPr>
            <w:r>
              <w:rPr>
                <w:color w:val="392C69"/>
              </w:rPr>
              <w:t xml:space="preserve">от 27.09.2018 </w:t>
            </w:r>
            <w:hyperlink r:id="rId17" w:history="1">
              <w:r>
                <w:rPr>
                  <w:color w:val="0000FF"/>
                </w:rPr>
                <w:t>N 1145</w:t>
              </w:r>
            </w:hyperlink>
            <w:r>
              <w:rPr>
                <w:color w:val="392C69"/>
              </w:rPr>
              <w:t xml:space="preserve">, от 10.03.2020 </w:t>
            </w:r>
            <w:hyperlink r:id="rId18" w:history="1">
              <w:r>
                <w:rPr>
                  <w:color w:val="0000FF"/>
                </w:rPr>
                <w:t>N 257</w:t>
              </w:r>
            </w:hyperlink>
            <w:r>
              <w:rPr>
                <w:color w:val="392C69"/>
              </w:rPr>
              <w:t xml:space="preserve">, от 09.02.2021 </w:t>
            </w:r>
            <w:hyperlink r:id="rId19" w:history="1">
              <w:r>
                <w:rPr>
                  <w:color w:val="0000FF"/>
                </w:rPr>
                <w:t>N 139</w:t>
              </w:r>
            </w:hyperlink>
            <w:r>
              <w:rPr>
                <w:color w:val="392C69"/>
              </w:rPr>
              <w:t>,</w:t>
            </w:r>
          </w:p>
          <w:p w:rsidR="00770977" w:rsidRDefault="00770977">
            <w:pPr>
              <w:pStyle w:val="ConsPlusNormal"/>
              <w:jc w:val="center"/>
            </w:pPr>
            <w:r>
              <w:rPr>
                <w:color w:val="392C69"/>
              </w:rPr>
              <w:lastRenderedPageBreak/>
              <w:t xml:space="preserve">от 05.03.2021 </w:t>
            </w:r>
            <w:hyperlink r:id="rId20" w:history="1">
              <w:r>
                <w:rPr>
                  <w:color w:val="0000FF"/>
                </w:rPr>
                <w:t>N 328</w:t>
              </w:r>
            </w:hyperlink>
            <w:r>
              <w:rPr>
                <w:color w:val="392C69"/>
              </w:rPr>
              <w:t xml:space="preserve">, от 12.07.2021 </w:t>
            </w:r>
            <w:hyperlink r:id="rId21" w:history="1">
              <w:r>
                <w:rPr>
                  <w:color w:val="0000FF"/>
                </w:rPr>
                <w:t>N 1169</w:t>
              </w:r>
            </w:hyperlink>
            <w:r>
              <w:rPr>
                <w:color w:val="392C69"/>
              </w:rPr>
              <w:t xml:space="preserve">, от 06.12.2021 </w:t>
            </w:r>
            <w:hyperlink r:id="rId22" w:history="1">
              <w:r>
                <w:rPr>
                  <w:color w:val="0000FF"/>
                </w:rPr>
                <w:t>N 2209</w:t>
              </w:r>
            </w:hyperlink>
            <w:r>
              <w:rPr>
                <w:color w:val="392C69"/>
              </w:rPr>
              <w:t>,</w:t>
            </w:r>
          </w:p>
          <w:p w:rsidR="00770977" w:rsidRDefault="00770977">
            <w:pPr>
              <w:pStyle w:val="ConsPlusNormal"/>
              <w:jc w:val="center"/>
            </w:pPr>
            <w:r>
              <w:rPr>
                <w:color w:val="392C69"/>
              </w:rPr>
              <w:t xml:space="preserve">от 25.12.2021 </w:t>
            </w:r>
            <w:hyperlink r:id="rId23" w:history="1">
              <w:r>
                <w:rPr>
                  <w:color w:val="0000FF"/>
                </w:rPr>
                <w:t>N 2486</w:t>
              </w:r>
            </w:hyperlink>
            <w:r>
              <w:rPr>
                <w:color w:val="392C69"/>
              </w:rPr>
              <w:t xml:space="preserve">, от 20.05.2022 </w:t>
            </w:r>
            <w:hyperlink r:id="rId24" w:history="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r>
    </w:tbl>
    <w:p w:rsidR="00770977" w:rsidRDefault="00770977">
      <w:pPr>
        <w:pStyle w:val="ConsPlusNormal"/>
        <w:jc w:val="both"/>
      </w:pPr>
    </w:p>
    <w:p w:rsidR="00770977" w:rsidRDefault="00770977">
      <w:pPr>
        <w:pStyle w:val="ConsPlusTitle"/>
        <w:jc w:val="center"/>
        <w:outlineLvl w:val="1"/>
      </w:pPr>
      <w:r>
        <w:t>I. Общие положения</w:t>
      </w:r>
    </w:p>
    <w:p w:rsidR="00770977" w:rsidRDefault="00770977">
      <w:pPr>
        <w:pStyle w:val="ConsPlusNormal"/>
        <w:jc w:val="both"/>
      </w:pPr>
    </w:p>
    <w:p w:rsidR="00770977" w:rsidRDefault="00770977">
      <w:pPr>
        <w:pStyle w:val="ConsPlusNormal"/>
        <w:ind w:firstLine="540"/>
        <w:jc w:val="both"/>
      </w:pPr>
      <w:r>
        <w:t xml:space="preserve">1. Настоящие Правила устанавливают порядок расчета цены на мощность, поставляемую по договорам купли-продажи (поставки) мощности, предусмотренным </w:t>
      </w:r>
      <w:hyperlink r:id="rId25"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соответственно - договоры о предоставлении мощности, Правила оптового рынка).</w:t>
      </w:r>
    </w:p>
    <w:p w:rsidR="00770977" w:rsidRDefault="00770977">
      <w:pPr>
        <w:pStyle w:val="ConsPlusNormal"/>
        <w:spacing w:before="220"/>
        <w:ind w:firstLine="540"/>
        <w:jc w:val="both"/>
      </w:pPr>
      <w:r>
        <w:t xml:space="preserve">Установленный настоящими Правилами порядок расчета цены на мощность и ее составляющих применяется также при расчете цены на мощность по договорам о предоставлении мощности, измененным в соответствии с договором о присоединении к торговой системе оптового рынка в связи с изменением параметров генерирующего объекта, отобранного по результатам конкурсного отбора, и по договорам о предоставлении мощности, заключенным в связи с реализацией права, предусмотренного </w:t>
      </w:r>
      <w:hyperlink r:id="rId26" w:history="1">
        <w:r>
          <w:rPr>
            <w:color w:val="0000FF"/>
          </w:rPr>
          <w:t>абзацем вторым пункта 214</w:t>
        </w:r>
      </w:hyperlink>
      <w:r>
        <w:t xml:space="preserve"> Правил оптового рынка. В случае реализации поставщиком мощности права, предусмотренного </w:t>
      </w:r>
      <w:hyperlink r:id="rId27" w:history="1">
        <w:r>
          <w:rPr>
            <w:color w:val="0000FF"/>
          </w:rPr>
          <w:t>абзацем вторым пункта 214</w:t>
        </w:r>
      </w:hyperlink>
      <w:r>
        <w:t xml:space="preserve"> Правил оптового рынка, составляющие цены на мощность, определяемые в соответствии с настоящими Правилами исходя из соответствующих величин, указанных в заявке, отобранной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в целях расчета цены на мощность по договорам о предоставлении мощности, заключенным и (или) измененным в связи с реализацией указанного права, определяются исходя из соответствующих величин, указанных в заявке на участие в отборе проектов, поданной в отношении генерирующего объекта, проект по строительству (реконструкции, модернизации) которого был отобран по результатам конкурсного отбора и заменен в соответствии с </w:t>
      </w:r>
      <w:hyperlink r:id="rId28" w:history="1">
        <w:r>
          <w:rPr>
            <w:color w:val="0000FF"/>
          </w:rPr>
          <w:t>абзацем вторым пункта 214</w:t>
        </w:r>
      </w:hyperlink>
      <w:r>
        <w:t xml:space="preserve"> Правил оптового рынка.</w:t>
      </w:r>
    </w:p>
    <w:p w:rsidR="00770977" w:rsidRDefault="00770977">
      <w:pPr>
        <w:pStyle w:val="ConsPlusNormal"/>
        <w:spacing w:before="220"/>
        <w:ind w:firstLine="540"/>
        <w:jc w:val="both"/>
      </w:pPr>
      <w:r>
        <w:t xml:space="preserve">Цена на мощность по договорам о предоставлении мощности, по которым период поставки мощности продлен в соответствии с абзацем третьим пункта 288 </w:t>
      </w:r>
      <w:hyperlink r:id="rId29" w:history="1">
        <w:r>
          <w:rPr>
            <w:color w:val="0000FF"/>
          </w:rPr>
          <w:t>Правил</w:t>
        </w:r>
      </w:hyperlink>
      <w:r>
        <w:t xml:space="preserve"> оптового рынка, в отношении расчетных периодов начиная с месяца, следующего за истечением 15 лет с предполагаемой даты начала поставки мощности, определенной в соответствии с </w:t>
      </w:r>
      <w:hyperlink r:id="rId30" w:history="1">
        <w:r>
          <w:rPr>
            <w:color w:val="0000FF"/>
          </w:rPr>
          <w:t>пунктом 204</w:t>
        </w:r>
      </w:hyperlink>
      <w:r>
        <w:t xml:space="preserve"> Правил оптового рынка, принимается равной цене на мощность по указанным договорам, рассчитанной в отношении последнего месяца указанного 15-летнего периода.</w:t>
      </w:r>
    </w:p>
    <w:p w:rsidR="00770977" w:rsidRDefault="00770977">
      <w:pPr>
        <w:pStyle w:val="ConsPlusNormal"/>
        <w:jc w:val="both"/>
      </w:pPr>
      <w:r>
        <w:t xml:space="preserve">(абзац введен </w:t>
      </w:r>
      <w:hyperlink r:id="rId31" w:history="1">
        <w:r>
          <w:rPr>
            <w:color w:val="0000FF"/>
          </w:rPr>
          <w:t>Постановлением</w:t>
        </w:r>
      </w:hyperlink>
      <w:r>
        <w:t xml:space="preserve"> Правительства РФ от 20.05.2022 N 912)</w:t>
      </w:r>
    </w:p>
    <w:p w:rsidR="00770977" w:rsidRDefault="00770977">
      <w:pPr>
        <w:pStyle w:val="ConsPlusNormal"/>
        <w:jc w:val="both"/>
      </w:pPr>
      <w:r>
        <w:t xml:space="preserve">(п. 1 в ред. </w:t>
      </w:r>
      <w:hyperlink r:id="rId32" w:history="1">
        <w:r>
          <w:rPr>
            <w:color w:val="0000FF"/>
          </w:rPr>
          <w:t>Постановления</w:t>
        </w:r>
      </w:hyperlink>
      <w:r>
        <w:t xml:space="preserve"> Правительства РФ от 27.09.2018 N 1145)</w:t>
      </w:r>
    </w:p>
    <w:p w:rsidR="00770977" w:rsidRDefault="00770977">
      <w:pPr>
        <w:pStyle w:val="ConsPlusNormal"/>
        <w:spacing w:before="220"/>
        <w:ind w:firstLine="540"/>
        <w:jc w:val="both"/>
      </w:pPr>
      <w:r>
        <w:t>2. Цена на мощность, поставляемую по договорам о предоставлении мощности, определяется коммерческим оператором оптового рынка в отношении каждого из указанных в таких договорах генерирующих объектов.</w:t>
      </w:r>
    </w:p>
    <w:p w:rsidR="00770977" w:rsidRDefault="00770977">
      <w:pPr>
        <w:pStyle w:val="ConsPlusNormal"/>
        <w:spacing w:before="220"/>
        <w:ind w:firstLine="540"/>
        <w:jc w:val="both"/>
      </w:pPr>
      <w:r>
        <w:t>В настоящих Правилах под генерирующим объектом понимается генерирующее оборудование, месторасположение, значение установленной мощности, а также предельные минимальные и максимальные характеристики которого определены договорами о предоставлении мощности.</w:t>
      </w:r>
    </w:p>
    <w:p w:rsidR="00770977" w:rsidRDefault="00770977">
      <w:pPr>
        <w:pStyle w:val="ConsPlusNormal"/>
        <w:spacing w:before="220"/>
        <w:ind w:firstLine="540"/>
        <w:jc w:val="both"/>
      </w:pPr>
      <w:bookmarkStart w:id="2" w:name="P53"/>
      <w:bookmarkEnd w:id="2"/>
      <w:r>
        <w:t>3. Для определения цены на мощность, поставляемую по договорам о предоставлении мощности, генерирующие объекты с учетом особенностей, определенных договором о присоединении к торговой системе оптового рынка, подразделяются на следующие виды:</w:t>
      </w:r>
    </w:p>
    <w:p w:rsidR="00770977" w:rsidRDefault="00770977">
      <w:pPr>
        <w:pStyle w:val="ConsPlusNormal"/>
        <w:spacing w:before="220"/>
        <w:ind w:firstLine="540"/>
        <w:jc w:val="both"/>
      </w:pPr>
      <w:bookmarkStart w:id="3" w:name="P54"/>
      <w:bookmarkEnd w:id="3"/>
      <w:r>
        <w:lastRenderedPageBreak/>
        <w:t xml:space="preserve">а) генерирующий объект, функционирующий на основе использования фотоэлектрического преобразования энергии солнца, соответствующий категории 1, предусмотренной </w:t>
      </w:r>
      <w:hyperlink r:id="rId33" w:history="1">
        <w:r>
          <w:rPr>
            <w:color w:val="0000FF"/>
          </w:rPr>
          <w:t>приложением N 5</w:t>
        </w:r>
      </w:hyperlink>
      <w:r>
        <w:t xml:space="preserve"> к Правилам квалификации генерирующего объекта, функционирующего на основе использования возобновляемых источников энергии, утвержденным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соответственно - генерирующий объект солнечной генерации, Правила квалификации);</w:t>
      </w:r>
    </w:p>
    <w:p w:rsidR="00770977" w:rsidRDefault="00770977">
      <w:pPr>
        <w:pStyle w:val="ConsPlusNormal"/>
        <w:jc w:val="both"/>
      </w:pPr>
      <w:r>
        <w:t xml:space="preserve">(в ред. </w:t>
      </w:r>
      <w:hyperlink r:id="rId34" w:history="1">
        <w:r>
          <w:rPr>
            <w:color w:val="0000FF"/>
          </w:rPr>
          <w:t>Постановления</w:t>
        </w:r>
      </w:hyperlink>
      <w:r>
        <w:t xml:space="preserve"> Правительства РФ от 05.03.2021 N 328)</w:t>
      </w:r>
    </w:p>
    <w:p w:rsidR="00770977" w:rsidRDefault="00770977">
      <w:pPr>
        <w:pStyle w:val="ConsPlusNormal"/>
        <w:spacing w:before="220"/>
        <w:ind w:firstLine="540"/>
        <w:jc w:val="both"/>
      </w:pPr>
      <w:r>
        <w:t xml:space="preserve">б) генерирующий объект, функционирующий на основе использования энергии ветра, соответствующий категории 2, предусмотренной </w:t>
      </w:r>
      <w:hyperlink r:id="rId35" w:history="1">
        <w:r>
          <w:rPr>
            <w:color w:val="0000FF"/>
          </w:rPr>
          <w:t>приложением N 5</w:t>
        </w:r>
      </w:hyperlink>
      <w:r>
        <w:t xml:space="preserve"> к Правилам квалификации (далее - генерирующий объект ветровой генерации);</w:t>
      </w:r>
    </w:p>
    <w:p w:rsidR="00770977" w:rsidRDefault="00770977">
      <w:pPr>
        <w:pStyle w:val="ConsPlusNormal"/>
        <w:jc w:val="both"/>
      </w:pPr>
      <w:r>
        <w:t xml:space="preserve">(в ред. </w:t>
      </w:r>
      <w:hyperlink r:id="rId36" w:history="1">
        <w:r>
          <w:rPr>
            <w:color w:val="0000FF"/>
          </w:rPr>
          <w:t>Постановления</w:t>
        </w:r>
      </w:hyperlink>
      <w:r>
        <w:t xml:space="preserve"> Правительства РФ от 05.03.2021 N 328)</w:t>
      </w:r>
    </w:p>
    <w:p w:rsidR="00770977" w:rsidRDefault="00770977">
      <w:pPr>
        <w:pStyle w:val="ConsPlusNormal"/>
        <w:spacing w:before="220"/>
        <w:ind w:firstLine="540"/>
        <w:jc w:val="both"/>
      </w:pPr>
      <w:bookmarkStart w:id="4" w:name="P58"/>
      <w:bookmarkEnd w:id="4"/>
      <w:r>
        <w:t xml:space="preserve">в) генерирующий объект установленной мощностью менее 50 МВт, функционирующий на основе использования энергии потоков воды, соответствующий категории 3, предусмотренной </w:t>
      </w:r>
      <w:hyperlink r:id="rId37" w:history="1">
        <w:r>
          <w:rPr>
            <w:color w:val="0000FF"/>
          </w:rPr>
          <w:t>приложением N 5</w:t>
        </w:r>
      </w:hyperlink>
      <w:r>
        <w:t xml:space="preserve"> к Правилам квалификации (далее - генерирующий объект гидрогенерации);</w:t>
      </w:r>
    </w:p>
    <w:p w:rsidR="00770977" w:rsidRDefault="00770977">
      <w:pPr>
        <w:pStyle w:val="ConsPlusNormal"/>
        <w:jc w:val="both"/>
      </w:pPr>
      <w:r>
        <w:t xml:space="preserve">(в ред. </w:t>
      </w:r>
      <w:hyperlink r:id="rId38" w:history="1">
        <w:r>
          <w:rPr>
            <w:color w:val="0000FF"/>
          </w:rPr>
          <w:t>Постановления</w:t>
        </w:r>
      </w:hyperlink>
      <w:r>
        <w:t xml:space="preserve"> Правительства РФ от 05.03.2021 N 328)</w:t>
      </w:r>
    </w:p>
    <w:p w:rsidR="00770977" w:rsidRDefault="00770977">
      <w:pPr>
        <w:pStyle w:val="ConsPlusNormal"/>
        <w:spacing w:before="220"/>
        <w:ind w:firstLine="540"/>
        <w:jc w:val="both"/>
      </w:pPr>
      <w:bookmarkStart w:id="5" w:name="P60"/>
      <w:bookmarkEnd w:id="5"/>
      <w:r>
        <w:t xml:space="preserve">г)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соответствующая категории 12, предусмотренной </w:t>
      </w:r>
      <w:hyperlink r:id="rId39" w:history="1">
        <w:r>
          <w:rPr>
            <w:color w:val="0000FF"/>
          </w:rPr>
          <w:t>приложением N 5</w:t>
        </w:r>
      </w:hyperlink>
      <w:r>
        <w:t xml:space="preserve"> к Правилам квалификации (далее - генерирующий объект, функционирующий на основе использования отходов производства и потребления).</w:t>
      </w:r>
    </w:p>
    <w:p w:rsidR="00770977" w:rsidRDefault="00770977">
      <w:pPr>
        <w:pStyle w:val="ConsPlusNormal"/>
        <w:spacing w:before="220"/>
        <w:ind w:firstLine="540"/>
        <w:jc w:val="both"/>
      </w:pPr>
      <w:r>
        <w:t xml:space="preserve">4. Цена на мощность генерирующих объектов, относящихся к видам генерирующих объектов, указанным в </w:t>
      </w:r>
      <w:hyperlink w:anchor="P54" w:history="1">
        <w:r>
          <w:rPr>
            <w:color w:val="0000FF"/>
          </w:rPr>
          <w:t>подпунктах "а"</w:t>
        </w:r>
      </w:hyperlink>
      <w:r>
        <w:t xml:space="preserve"> - </w:t>
      </w:r>
      <w:hyperlink w:anchor="P58" w:history="1">
        <w:r>
          <w:rPr>
            <w:color w:val="0000FF"/>
          </w:rPr>
          <w:t>"в" пункта 3</w:t>
        </w:r>
      </w:hyperlink>
      <w:r>
        <w:t xml:space="preserve"> настоящих Правил,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года, определяется в соответствии с </w:t>
      </w:r>
      <w:hyperlink w:anchor="P67" w:history="1">
        <w:r>
          <w:rPr>
            <w:color w:val="0000FF"/>
          </w:rPr>
          <w:t>разделом II</w:t>
        </w:r>
      </w:hyperlink>
      <w:r>
        <w:t xml:space="preserve"> настоящих Правил.</w:t>
      </w:r>
    </w:p>
    <w:p w:rsidR="00770977" w:rsidRDefault="00770977">
      <w:pPr>
        <w:pStyle w:val="ConsPlusNormal"/>
        <w:jc w:val="both"/>
      </w:pPr>
      <w:r>
        <w:t xml:space="preserve">(в ред. </w:t>
      </w:r>
      <w:hyperlink r:id="rId40" w:history="1">
        <w:r>
          <w:rPr>
            <w:color w:val="0000FF"/>
          </w:rPr>
          <w:t>Постановления</w:t>
        </w:r>
      </w:hyperlink>
      <w:r>
        <w:t xml:space="preserve"> Правительства РФ от 05.03.2021 N 328)</w:t>
      </w:r>
    </w:p>
    <w:p w:rsidR="00770977" w:rsidRDefault="00770977">
      <w:pPr>
        <w:pStyle w:val="ConsPlusNormal"/>
        <w:spacing w:before="220"/>
        <w:ind w:firstLine="540"/>
        <w:jc w:val="both"/>
      </w:pPr>
      <w:r>
        <w:t xml:space="preserve">Цена на мощность генерирующих объектов, относящихся к виду генерирующих объектов, указанному в </w:t>
      </w:r>
      <w:hyperlink w:anchor="P60" w:history="1">
        <w:r>
          <w:rPr>
            <w:color w:val="0000FF"/>
          </w:rPr>
          <w:t>подпункте "г" пункта 3</w:t>
        </w:r>
      </w:hyperlink>
      <w:r>
        <w:t xml:space="preserve"> настоящих Правил, определяется в соответствии с </w:t>
      </w:r>
      <w:hyperlink w:anchor="P107" w:history="1">
        <w:r>
          <w:rPr>
            <w:color w:val="0000FF"/>
          </w:rPr>
          <w:t>разделом III</w:t>
        </w:r>
      </w:hyperlink>
      <w:r>
        <w:t xml:space="preserve"> настоящих Правил.</w:t>
      </w:r>
    </w:p>
    <w:p w:rsidR="00770977" w:rsidRDefault="00770977">
      <w:pPr>
        <w:pStyle w:val="ConsPlusNormal"/>
        <w:spacing w:before="220"/>
        <w:ind w:firstLine="540"/>
        <w:jc w:val="both"/>
      </w:pPr>
      <w:r>
        <w:t xml:space="preserve">Цена на мощность генерирующих объектов, относящихся к видам генерирующих объектов, указанным в </w:t>
      </w:r>
      <w:hyperlink w:anchor="P54" w:history="1">
        <w:r>
          <w:rPr>
            <w:color w:val="0000FF"/>
          </w:rPr>
          <w:t>подпунктах "а"</w:t>
        </w:r>
      </w:hyperlink>
      <w:r>
        <w:t xml:space="preserve"> - </w:t>
      </w:r>
      <w:hyperlink w:anchor="P58" w:history="1">
        <w:r>
          <w:rPr>
            <w:color w:val="0000FF"/>
          </w:rPr>
          <w:t>"в" пункта 3 настоящих</w:t>
        </w:r>
      </w:hyperlink>
      <w:r>
        <w:t xml:space="preserve"> Правил,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определяется в соответствии с </w:t>
      </w:r>
      <w:hyperlink w:anchor="P205" w:history="1">
        <w:r>
          <w:rPr>
            <w:color w:val="0000FF"/>
          </w:rPr>
          <w:t>разделом IV</w:t>
        </w:r>
      </w:hyperlink>
      <w:r>
        <w:t xml:space="preserve"> настоящих Правил.</w:t>
      </w:r>
    </w:p>
    <w:p w:rsidR="00770977" w:rsidRDefault="00770977">
      <w:pPr>
        <w:pStyle w:val="ConsPlusNormal"/>
        <w:jc w:val="both"/>
      </w:pPr>
      <w:r>
        <w:t xml:space="preserve">(абзац введен </w:t>
      </w:r>
      <w:hyperlink r:id="rId41" w:history="1">
        <w:r>
          <w:rPr>
            <w:color w:val="0000FF"/>
          </w:rPr>
          <w:t>Постановлением</w:t>
        </w:r>
      </w:hyperlink>
      <w:r>
        <w:t xml:space="preserve"> Правительства РФ от 05.03.2021 N 328)</w:t>
      </w:r>
    </w:p>
    <w:p w:rsidR="00770977" w:rsidRDefault="00770977">
      <w:pPr>
        <w:pStyle w:val="ConsPlusNormal"/>
        <w:jc w:val="both"/>
      </w:pPr>
    </w:p>
    <w:p w:rsidR="00770977" w:rsidRDefault="00770977">
      <w:pPr>
        <w:pStyle w:val="ConsPlusTitle"/>
        <w:jc w:val="center"/>
        <w:outlineLvl w:val="1"/>
      </w:pPr>
      <w:bookmarkStart w:id="6" w:name="P67"/>
      <w:bookmarkEnd w:id="6"/>
      <w:r>
        <w:t>II. Определение цены на мощность отобранных</w:t>
      </w:r>
    </w:p>
    <w:p w:rsidR="00770977" w:rsidRDefault="00770977">
      <w:pPr>
        <w:pStyle w:val="ConsPlusTitle"/>
        <w:jc w:val="center"/>
      </w:pPr>
      <w:r>
        <w:t>до 1 января 2021 г. генерирующих объектов, функционирующих</w:t>
      </w:r>
    </w:p>
    <w:p w:rsidR="00770977" w:rsidRDefault="00770977">
      <w:pPr>
        <w:pStyle w:val="ConsPlusTitle"/>
        <w:jc w:val="center"/>
      </w:pPr>
      <w:r>
        <w:t>на основе использования возобновляемых источников энергии,</w:t>
      </w:r>
    </w:p>
    <w:p w:rsidR="00770977" w:rsidRDefault="00770977">
      <w:pPr>
        <w:pStyle w:val="ConsPlusTitle"/>
        <w:jc w:val="center"/>
      </w:pPr>
      <w:r>
        <w:t>за исключением генерирующих объектов, функционирующих</w:t>
      </w:r>
    </w:p>
    <w:p w:rsidR="00770977" w:rsidRDefault="00770977">
      <w:pPr>
        <w:pStyle w:val="ConsPlusTitle"/>
        <w:jc w:val="center"/>
      </w:pPr>
      <w:r>
        <w:t>на основе использования отходов производства и потребления</w:t>
      </w:r>
    </w:p>
    <w:p w:rsidR="00770977" w:rsidRDefault="00770977">
      <w:pPr>
        <w:pStyle w:val="ConsPlusNormal"/>
        <w:jc w:val="center"/>
      </w:pPr>
      <w:r>
        <w:t xml:space="preserve">(в ред. </w:t>
      </w:r>
      <w:hyperlink r:id="rId42" w:history="1">
        <w:r>
          <w:rPr>
            <w:color w:val="0000FF"/>
          </w:rPr>
          <w:t>Постановления</w:t>
        </w:r>
      </w:hyperlink>
      <w:r>
        <w:t xml:space="preserve"> Правительства РФ от 05.03.2021 N 328)</w:t>
      </w:r>
    </w:p>
    <w:p w:rsidR="00770977" w:rsidRDefault="00770977">
      <w:pPr>
        <w:pStyle w:val="ConsPlusNormal"/>
        <w:jc w:val="both"/>
      </w:pPr>
    </w:p>
    <w:p w:rsidR="00770977" w:rsidRDefault="00770977">
      <w:pPr>
        <w:pStyle w:val="ConsPlusNormal"/>
        <w:ind w:firstLine="540"/>
        <w:jc w:val="both"/>
      </w:pPr>
      <w:r>
        <w:t xml:space="preserve">5. Цена на мощность генерирующего объекта, относящегося к видам генерирующих объектов, указанным в </w:t>
      </w:r>
      <w:hyperlink w:anchor="P54" w:history="1">
        <w:r>
          <w:rPr>
            <w:color w:val="0000FF"/>
          </w:rPr>
          <w:t>подпунктах "а"</w:t>
        </w:r>
      </w:hyperlink>
      <w:r>
        <w:t xml:space="preserve"> - </w:t>
      </w:r>
      <w:hyperlink w:anchor="P58" w:history="1">
        <w:r>
          <w:rPr>
            <w:color w:val="0000FF"/>
          </w:rPr>
          <w:t>"в" пункта 3</w:t>
        </w:r>
      </w:hyperlink>
      <w:r>
        <w:t xml:space="preserve"> настоящих Правил,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w:t>
      </w:r>
      <w:r>
        <w:lastRenderedPageBreak/>
        <w:t xml:space="preserve">проведенного до 1 января 2021 г. (далее в настоящем разделе - генерирующий объект), определяется исходя из условия компенсации произведения 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 определенной согласно </w:t>
      </w:r>
      <w:hyperlink w:anchor="P351" w:history="1">
        <w:r>
          <w:rPr>
            <w:color w:val="0000FF"/>
          </w:rPr>
          <w:t>приложению N 1</w:t>
        </w:r>
      </w:hyperlink>
      <w:r>
        <w:t xml:space="preserve"> в отношении данного генерирующего объекта и в отношении года, в котором производится продажа мощности, и суммарных затрат в отношении данного генерирующего объекта, включающих:</w:t>
      </w:r>
    </w:p>
    <w:p w:rsidR="00770977" w:rsidRDefault="00770977">
      <w:pPr>
        <w:pStyle w:val="ConsPlusNormal"/>
        <w:jc w:val="both"/>
      </w:pPr>
      <w:r>
        <w:t xml:space="preserve">(в ред. </w:t>
      </w:r>
      <w:hyperlink r:id="rId43" w:history="1">
        <w:r>
          <w:rPr>
            <w:color w:val="0000FF"/>
          </w:rPr>
          <w:t>Постановления</w:t>
        </w:r>
      </w:hyperlink>
      <w:r>
        <w:t xml:space="preserve"> Правительства РФ от 05.03.2021 N 328)</w:t>
      </w:r>
    </w:p>
    <w:p w:rsidR="00770977" w:rsidRDefault="00770977">
      <w:pPr>
        <w:pStyle w:val="ConsPlusNormal"/>
        <w:spacing w:before="220"/>
        <w:ind w:firstLine="540"/>
        <w:jc w:val="both"/>
      </w:pPr>
      <w:r>
        <w:t xml:space="preserve">а) разность скорректированной исходя из изменения установленных Центральным банком Российской Федерации курсов иностранных валют по отношению к рублю в порядке, предусмотренном согласно </w:t>
      </w:r>
      <w:hyperlink w:anchor="P437" w:history="1">
        <w:r>
          <w:rPr>
            <w:color w:val="0000FF"/>
          </w:rPr>
          <w:t>приложению N 2</w:t>
        </w:r>
      </w:hyperlink>
      <w:r>
        <w:t>, плановой величины капитальных затрат, заявленной в отношении данного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данного генерирующего объекта, определяемой советом рынка в порядке, предусмотренном договором о присоединении к торговой системе оптового рынка;</w:t>
      </w:r>
    </w:p>
    <w:p w:rsidR="00770977" w:rsidRDefault="00770977">
      <w:pPr>
        <w:pStyle w:val="ConsPlusNormal"/>
        <w:spacing w:before="220"/>
        <w:ind w:firstLine="540"/>
        <w:jc w:val="both"/>
      </w:pPr>
      <w:r>
        <w:t xml:space="preserve">б) величину эксплуатационных затрат, определенную исходя из значения удельных эксплуатационных затрат, определенного для генерирующих объектов соответствующего вида согласно </w:t>
      </w:r>
      <w:hyperlink w:anchor="P80" w:history="1">
        <w:r>
          <w:rPr>
            <w:color w:val="0000FF"/>
          </w:rPr>
          <w:t>пункту 7</w:t>
        </w:r>
      </w:hyperlink>
      <w:r>
        <w:t xml:space="preserve"> настоящих Правил;</w:t>
      </w:r>
    </w:p>
    <w:p w:rsidR="00770977" w:rsidRDefault="00770977">
      <w:pPr>
        <w:pStyle w:val="ConsPlusNormal"/>
        <w:spacing w:before="220"/>
        <w:ind w:firstLine="540"/>
        <w:jc w:val="both"/>
      </w:pPr>
      <w:bookmarkStart w:id="7" w:name="P78"/>
      <w:bookmarkEnd w:id="7"/>
      <w:r>
        <w:t>в) расчетную величину расходов на уплату налога на имущество организаций, определенную в отношении данного генерирующего объекта.</w:t>
      </w:r>
    </w:p>
    <w:p w:rsidR="00770977" w:rsidRDefault="00770977">
      <w:pPr>
        <w:pStyle w:val="ConsPlusNormal"/>
        <w:spacing w:before="220"/>
        <w:ind w:firstLine="540"/>
        <w:jc w:val="both"/>
      </w:pPr>
      <w:r>
        <w:t xml:space="preserve">6. Порядок предоставления коммерческому оператору оптового рынка документов, подтверждающих предусмотренные </w:t>
      </w:r>
      <w:hyperlink w:anchor="P78" w:history="1">
        <w:r>
          <w:rPr>
            <w:color w:val="0000FF"/>
          </w:rPr>
          <w:t>подпунктом "в" пункта 5</w:t>
        </w:r>
      </w:hyperlink>
      <w:r>
        <w:t xml:space="preserve"> настоящих Правил затраты, и определения соответствующей величины устанавливается договором о присоединении к торговой системе оптового рынка.</w:t>
      </w:r>
    </w:p>
    <w:p w:rsidR="00770977" w:rsidRDefault="00770977">
      <w:pPr>
        <w:pStyle w:val="ConsPlusNormal"/>
        <w:spacing w:before="220"/>
        <w:ind w:firstLine="540"/>
        <w:jc w:val="both"/>
      </w:pPr>
      <w:bookmarkStart w:id="8" w:name="P80"/>
      <w:bookmarkEnd w:id="8"/>
      <w:r>
        <w:t>7. Величина удельных эксплуатационных затрат индексируется за период с 1 января 2012 г. до 1 января года, в котором производится продажа мощности, коммерческим оператором оптового рынка в соответствии с изменением индекса потребительских цен за период с декабря 2011 г. до декабря года, предшествующего году, в котором производится продажа мощности,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Порядок получения коммерческим оператором оптового рынка указанного значения индекса потребительских цен определяется договором о присоединении к торговой системе оптового рынка.</w:t>
      </w:r>
    </w:p>
    <w:p w:rsidR="00770977" w:rsidRDefault="00770977">
      <w:pPr>
        <w:pStyle w:val="ConsPlusNormal"/>
        <w:spacing w:before="220"/>
        <w:ind w:firstLine="540"/>
        <w:jc w:val="both"/>
      </w:pPr>
      <w:r>
        <w:t>Величины удельных эксплуатационных затрат в 2012 году принимаются равными следующим значениям:</w:t>
      </w:r>
    </w:p>
    <w:p w:rsidR="00770977" w:rsidRDefault="00770977">
      <w:pPr>
        <w:pStyle w:val="ConsPlusNormal"/>
        <w:spacing w:before="220"/>
        <w:ind w:firstLine="540"/>
        <w:jc w:val="both"/>
      </w:pPr>
      <w:r>
        <w:t>для генерирующего объекта солнечной генерации - 170 тыс. руб./МВт в месяц;</w:t>
      </w:r>
    </w:p>
    <w:p w:rsidR="00770977" w:rsidRDefault="00770977">
      <w:pPr>
        <w:pStyle w:val="ConsPlusNormal"/>
        <w:spacing w:before="220"/>
        <w:ind w:firstLine="540"/>
        <w:jc w:val="both"/>
      </w:pPr>
      <w:r>
        <w:t>для генерирующего объекта ветровой генерации - 118 тыс. руб./МВт в месяц;</w:t>
      </w:r>
    </w:p>
    <w:p w:rsidR="00770977" w:rsidRDefault="00770977">
      <w:pPr>
        <w:pStyle w:val="ConsPlusNormal"/>
        <w:spacing w:before="220"/>
        <w:ind w:firstLine="540"/>
        <w:jc w:val="both"/>
      </w:pPr>
      <w:r>
        <w:t>для генерирующего объекта гидрогенерации - 100 тыс. руб./МВт в месяц.</w:t>
      </w:r>
    </w:p>
    <w:p w:rsidR="00770977" w:rsidRDefault="00770977">
      <w:pPr>
        <w:pStyle w:val="ConsPlusNormal"/>
        <w:spacing w:before="220"/>
        <w:ind w:firstLine="540"/>
        <w:jc w:val="both"/>
      </w:pPr>
      <w:r>
        <w:t xml:space="preserve">8. Для расчета цены на мощность генерирующего объекта к скорректированной исходя из изменения установленных Центральным банком Российской Федерации курсов иностранных валют по отношению к рублю в порядке, предусмотренном </w:t>
      </w:r>
      <w:hyperlink w:anchor="P437" w:history="1">
        <w:r>
          <w:rPr>
            <w:color w:val="0000FF"/>
          </w:rPr>
          <w:t>приложением N 2</w:t>
        </w:r>
      </w:hyperlink>
      <w:r>
        <w:t xml:space="preserve"> к настоящим Правилам, плановой величине капитальных затрат, заявленной в отношении данного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применяется коэффициент, отражающий выполнение целевого показателя степени локализации, и коэффициент, отражающий учет прибыли с оптового рынка электрической энергии (мощности) по истечении срока окупаемости и до окончания срока службы </w:t>
      </w:r>
      <w:r>
        <w:lastRenderedPageBreak/>
        <w:t>генерирующего объекта.</w:t>
      </w:r>
    </w:p>
    <w:p w:rsidR="00770977" w:rsidRDefault="00770977">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770977" w:rsidRDefault="00770977">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44"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в настоящем разделе - целевой показатель локализации)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770977" w:rsidRDefault="00770977">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4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770977" w:rsidRDefault="00770977">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4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770977" w:rsidRDefault="00770977">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4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770977" w:rsidRDefault="00770977">
      <w:pPr>
        <w:pStyle w:val="ConsPlusNormal"/>
        <w:spacing w:before="220"/>
        <w:ind w:firstLine="540"/>
        <w:jc w:val="both"/>
      </w:pPr>
      <w:r>
        <w:t>Коэффициент, отражающий учет прибыли с оптового рынка электрической энергии (мощности) по истечении срока окупаемости и до окончания срока службы генерирующего объекта, определяется в следующем порядке:</w:t>
      </w:r>
    </w:p>
    <w:p w:rsidR="00770977" w:rsidRDefault="00770977">
      <w:pPr>
        <w:pStyle w:val="ConsPlusNormal"/>
        <w:spacing w:before="220"/>
        <w:ind w:firstLine="540"/>
        <w:jc w:val="both"/>
      </w:pPr>
      <w:r>
        <w:t>0,99 - для генерирующих объектов солнечной генерации;</w:t>
      </w:r>
    </w:p>
    <w:p w:rsidR="00770977" w:rsidRDefault="00770977">
      <w:pPr>
        <w:pStyle w:val="ConsPlusNormal"/>
        <w:spacing w:before="220"/>
        <w:ind w:firstLine="540"/>
        <w:jc w:val="both"/>
      </w:pPr>
      <w:r>
        <w:t>0,9 - для генерирующих объектов ветровой генерации;</w:t>
      </w:r>
    </w:p>
    <w:p w:rsidR="00770977" w:rsidRDefault="00770977">
      <w:pPr>
        <w:pStyle w:val="ConsPlusNormal"/>
        <w:spacing w:before="220"/>
        <w:ind w:firstLine="540"/>
        <w:jc w:val="both"/>
      </w:pPr>
      <w:r>
        <w:t>0,9 - для генерирующих объектов гидрогенерации.</w:t>
      </w:r>
    </w:p>
    <w:p w:rsidR="00770977" w:rsidRDefault="00770977">
      <w:pPr>
        <w:pStyle w:val="ConsPlusNormal"/>
        <w:spacing w:before="220"/>
        <w:ind w:firstLine="540"/>
        <w:jc w:val="both"/>
      </w:pPr>
      <w:bookmarkStart w:id="9" w:name="P95"/>
      <w:bookmarkEnd w:id="9"/>
      <w:r>
        <w:t xml:space="preserve">9. Составляющая цены на мощность генерирующих объектов, функционирующих на основе возобновляемых источников энергии, обеспечивающая возврат капитальных и эксплуатационных затрат, рассчитывается в соответствии с </w:t>
      </w:r>
      <w:hyperlink w:anchor="P437" w:history="1">
        <w:r>
          <w:rPr>
            <w:color w:val="0000FF"/>
          </w:rPr>
          <w:t>приложением N 2</w:t>
        </w:r>
      </w:hyperlink>
      <w:r>
        <w:t xml:space="preserve"> к настоящим Правилам.</w:t>
      </w:r>
    </w:p>
    <w:p w:rsidR="00770977" w:rsidRDefault="00770977">
      <w:pPr>
        <w:pStyle w:val="ConsPlusNormal"/>
        <w:spacing w:before="220"/>
        <w:ind w:firstLine="540"/>
        <w:jc w:val="both"/>
      </w:pPr>
      <w:bookmarkStart w:id="10" w:name="P96"/>
      <w:bookmarkEnd w:id="10"/>
      <w:r>
        <w:t>10. Цена на мощность генерирующего объекта по договору о предоставлении мощности рассчитывается в следующем порядке:</w:t>
      </w:r>
    </w:p>
    <w:p w:rsidR="00770977" w:rsidRDefault="00770977">
      <w:pPr>
        <w:pStyle w:val="ConsPlusNormal"/>
        <w:spacing w:before="220"/>
        <w:ind w:firstLine="540"/>
        <w:jc w:val="both"/>
      </w:pPr>
      <w:bookmarkStart w:id="11" w:name="P97"/>
      <w:bookmarkEnd w:id="11"/>
      <w:r>
        <w:t xml:space="preserve">а) к рассчитанной в соответствии с </w:t>
      </w:r>
      <w:hyperlink w:anchor="P95" w:history="1">
        <w:r>
          <w:rPr>
            <w:color w:val="0000FF"/>
          </w:rPr>
          <w:t>пунктом 9</w:t>
        </w:r>
      </w:hyperlink>
      <w:r>
        <w:t xml:space="preserve"> настоящих Правил величине прибавляется произведение расчетной величины расходов на уплату налога на имущество организаций, определенной в отношении данного генерирующего объекта исходя из ставки налога на имущество организаций, действующей в соответствующем субъекте Российской Федерации (без учета специальных льгот по налогу на имущество организаций), и доли затрат, компенсируемой за счет платы за мощность генерирующих объектов, функционирующих на основе возобновляемых </w:t>
      </w:r>
      <w:r>
        <w:lastRenderedPageBreak/>
        <w:t xml:space="preserve">источников энергии, определенной в соответствии с </w:t>
      </w:r>
      <w:hyperlink w:anchor="P351" w:history="1">
        <w:r>
          <w:rPr>
            <w:color w:val="0000FF"/>
          </w:rPr>
          <w:t>приложением N 1</w:t>
        </w:r>
      </w:hyperlink>
      <w:r>
        <w:t xml:space="preserve"> к настоящим Правилам в отношении данного генерирующего объекта и года, в котором производится продажа мощности;</w:t>
      </w:r>
    </w:p>
    <w:p w:rsidR="00770977" w:rsidRDefault="00770977">
      <w:pPr>
        <w:pStyle w:val="ConsPlusNormal"/>
        <w:spacing w:before="220"/>
        <w:ind w:firstLine="540"/>
        <w:jc w:val="both"/>
      </w:pPr>
      <w:bookmarkStart w:id="12" w:name="P98"/>
      <w:bookmarkEnd w:id="12"/>
      <w:r>
        <w:t xml:space="preserve">б) к рассчитанной в соответствии с </w:t>
      </w:r>
      <w:hyperlink w:anchor="P97" w:history="1">
        <w:r>
          <w:rPr>
            <w:color w:val="0000FF"/>
          </w:rPr>
          <w:t>подпунктом "а"</w:t>
        </w:r>
      </w:hyperlink>
      <w:r>
        <w:t xml:space="preserve"> настоящего пункта величине применяется коэффициент загрузки генерирующего объекта, определяемый следующим образом:</w:t>
      </w:r>
    </w:p>
    <w:p w:rsidR="00770977" w:rsidRDefault="00770977">
      <w:pPr>
        <w:pStyle w:val="ConsPlusNormal"/>
        <w:spacing w:before="220"/>
        <w:ind w:firstLine="540"/>
        <w:jc w:val="both"/>
      </w:pPr>
      <w: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396" w:history="1">
        <w:r>
          <w:rPr>
            <w:color w:val="0000FF"/>
          </w:rPr>
          <w:t>пунктом 11 приложения N 1</w:t>
        </w:r>
      </w:hyperlink>
      <w:r>
        <w:t xml:space="preserve"> к настоящим Правилам, не превысило 0,5, коэффициент загрузки генерирующего объекта устанавливается равным 0;</w:t>
      </w:r>
    </w:p>
    <w:p w:rsidR="00770977" w:rsidRDefault="00770977">
      <w:pPr>
        <w:pStyle w:val="ConsPlusNormal"/>
        <w:spacing w:before="220"/>
        <w:ind w:firstLine="540"/>
        <w:jc w:val="both"/>
      </w:pPr>
      <w: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396" w:history="1">
        <w:r>
          <w:rPr>
            <w:color w:val="0000FF"/>
          </w:rPr>
          <w:t>пунктом 11 приложения N 1</w:t>
        </w:r>
      </w:hyperlink>
      <w:r>
        <w:t xml:space="preserve"> к настоящим Правилам, превысило 0,5, но не превысило 0,75, коэффициент загрузки генерирующего объекта устанавливается равным 0,8;</w:t>
      </w:r>
    </w:p>
    <w:p w:rsidR="00770977" w:rsidRDefault="00770977">
      <w:pPr>
        <w:pStyle w:val="ConsPlusNormal"/>
        <w:spacing w:before="220"/>
        <w:ind w:firstLine="540"/>
        <w:jc w:val="both"/>
      </w:pPr>
      <w: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396" w:history="1">
        <w:r>
          <w:rPr>
            <w:color w:val="0000FF"/>
          </w:rPr>
          <w:t>пунктом 11 приложения N 1</w:t>
        </w:r>
      </w:hyperlink>
      <w:r>
        <w:t xml:space="preserve"> к настоящим Правилам, превысило 0,75, коэффициент загрузки генерирующего объекта устанавливается равным 1;</w:t>
      </w:r>
    </w:p>
    <w:p w:rsidR="00770977" w:rsidRDefault="00770977">
      <w:pPr>
        <w:pStyle w:val="ConsPlusNormal"/>
        <w:spacing w:before="220"/>
        <w:ind w:firstLine="540"/>
        <w:jc w:val="both"/>
      </w:pPr>
      <w:r>
        <w:t xml:space="preserve">в) к рассчитанной в соответствии с </w:t>
      </w:r>
      <w:hyperlink w:anchor="P97" w:history="1">
        <w:r>
          <w:rPr>
            <w:color w:val="0000FF"/>
          </w:rPr>
          <w:t>подпунктами "а"</w:t>
        </w:r>
      </w:hyperlink>
      <w:r>
        <w:t xml:space="preserve"> и </w:t>
      </w:r>
      <w:hyperlink w:anchor="P98" w:history="1">
        <w:r>
          <w:rPr>
            <w:color w:val="0000FF"/>
          </w:rPr>
          <w:t>"б"</w:t>
        </w:r>
      </w:hyperlink>
      <w:r>
        <w:t xml:space="preserve"> настоящего пункта величине применяется коэффициент, отражающий потребление мощности на собственные и (или) хозяйственные нужды электростанций:</w:t>
      </w:r>
    </w:p>
    <w:p w:rsidR="00770977" w:rsidRDefault="00770977">
      <w:pPr>
        <w:pStyle w:val="ConsPlusNormal"/>
        <w:spacing w:before="220"/>
        <w:ind w:firstLine="540"/>
        <w:jc w:val="both"/>
      </w:pPr>
      <w:r>
        <w:t>для генерирующего объекта солнечной генерации - 1,005;</w:t>
      </w:r>
    </w:p>
    <w:p w:rsidR="00770977" w:rsidRDefault="00770977">
      <w:pPr>
        <w:pStyle w:val="ConsPlusNormal"/>
        <w:spacing w:before="220"/>
        <w:ind w:firstLine="540"/>
        <w:jc w:val="both"/>
      </w:pPr>
      <w:r>
        <w:t>для генерирующего объекта ветровой генерации - 1,005;</w:t>
      </w:r>
    </w:p>
    <w:p w:rsidR="00770977" w:rsidRDefault="00770977">
      <w:pPr>
        <w:pStyle w:val="ConsPlusNormal"/>
        <w:spacing w:before="220"/>
        <w:ind w:firstLine="540"/>
        <w:jc w:val="both"/>
      </w:pPr>
      <w:r>
        <w:t>для генерирующего объекта гидрогенерации - 1,005.</w:t>
      </w:r>
    </w:p>
    <w:p w:rsidR="00770977" w:rsidRDefault="00770977">
      <w:pPr>
        <w:pStyle w:val="ConsPlusNormal"/>
        <w:jc w:val="both"/>
      </w:pPr>
    </w:p>
    <w:p w:rsidR="00770977" w:rsidRDefault="00770977">
      <w:pPr>
        <w:pStyle w:val="ConsPlusTitle"/>
        <w:jc w:val="center"/>
        <w:outlineLvl w:val="1"/>
      </w:pPr>
      <w:bookmarkStart w:id="13" w:name="P107"/>
      <w:bookmarkEnd w:id="13"/>
      <w:r>
        <w:t>III. Определение цены на мощность генерирующих</w:t>
      </w:r>
    </w:p>
    <w:p w:rsidR="00770977" w:rsidRDefault="00770977">
      <w:pPr>
        <w:pStyle w:val="ConsPlusTitle"/>
        <w:jc w:val="center"/>
      </w:pPr>
      <w:r>
        <w:t>объектов, функционирующих на основе использования отходов</w:t>
      </w:r>
    </w:p>
    <w:p w:rsidR="00770977" w:rsidRDefault="00770977">
      <w:pPr>
        <w:pStyle w:val="ConsPlusTitle"/>
        <w:jc w:val="center"/>
      </w:pPr>
      <w:r>
        <w:t>производства и потребления</w:t>
      </w:r>
    </w:p>
    <w:p w:rsidR="00770977" w:rsidRDefault="00770977">
      <w:pPr>
        <w:pStyle w:val="ConsPlusNormal"/>
        <w:jc w:val="both"/>
      </w:pPr>
    </w:p>
    <w:p w:rsidR="00770977" w:rsidRDefault="00770977">
      <w:pPr>
        <w:pStyle w:val="ConsPlusNormal"/>
        <w:ind w:firstLine="540"/>
        <w:jc w:val="both"/>
      </w:pPr>
      <w:r>
        <w:t xml:space="preserve">11. Цена на мощность генерирующего объекта, относящегося к виду генерирующих объектов, указанному в </w:t>
      </w:r>
      <w:hyperlink w:anchor="P60" w:history="1">
        <w:r>
          <w:rPr>
            <w:color w:val="0000FF"/>
          </w:rPr>
          <w:t>подпункте "г" пункта 3</w:t>
        </w:r>
      </w:hyperlink>
      <w:r>
        <w:t xml:space="preserve"> настоящих Правил (далее в настоящем разделе - генерирующий объект), поставляемую по договорам о предоставлении мощности в календарном месяце m определяется коммерческим оператором оптового рынка в отношении каждого из указанных в таких договорах генерирующих объектов.</w:t>
      </w:r>
    </w:p>
    <w:p w:rsidR="00770977" w:rsidRDefault="00770977">
      <w:pPr>
        <w:pStyle w:val="ConsPlusNormal"/>
        <w:spacing w:before="220"/>
        <w:ind w:firstLine="540"/>
        <w:jc w:val="both"/>
      </w:pPr>
      <w:r>
        <w:t>12. Цена на мощность генерирующего объекта определяется в целях частичной компенсации затрат в отношении данного генерирующего объекта, включающих следующие величины, определяемые в отношении данного генерирующего объекта в соответствии с настоящим разделом с учетом особенностей, предусмотренных договором о присоединении к торговой системе оптового рынка:</w:t>
      </w:r>
    </w:p>
    <w:p w:rsidR="00770977" w:rsidRDefault="00770977">
      <w:pPr>
        <w:pStyle w:val="ConsPlusNormal"/>
        <w:spacing w:before="220"/>
        <w:ind w:firstLine="540"/>
        <w:jc w:val="both"/>
      </w:pPr>
      <w:r>
        <w:t>а) величина эксплуатационных затрат, определенная исходя из величины удельных эксплуатационных затрат, рассчитанных в отношении генерирующего объекта в соответствии с настоящим разделом;</w:t>
      </w:r>
    </w:p>
    <w:p w:rsidR="00770977" w:rsidRDefault="00770977">
      <w:pPr>
        <w:pStyle w:val="ConsPlusNormal"/>
        <w:spacing w:before="220"/>
        <w:ind w:firstLine="540"/>
        <w:jc w:val="both"/>
      </w:pPr>
      <w:r>
        <w:lastRenderedPageBreak/>
        <w:t>б) величина капитальных затрат, определенная исходя из указанной в настоящем разделе величины удельных капитальных затрат на строительство (реконструкцию, модернизацию) генерирующего объекта, скорректированной в соответствии с настоящим разделом, в случае если в отношении генерирующего объекта заключены договоры о предоставлении мощности по результатам отборов проектов, проведенных до 1 января 2018 г.;</w:t>
      </w:r>
    </w:p>
    <w:p w:rsidR="00770977" w:rsidRDefault="00770977">
      <w:pPr>
        <w:pStyle w:val="ConsPlusNormal"/>
        <w:spacing w:before="220"/>
        <w:ind w:firstLine="540"/>
        <w:jc w:val="both"/>
      </w:pPr>
      <w:r>
        <w:t>разность величины капитальных затрат, определенной исходя из указанной в настоящем разделе величины удельных капитальных затрат на строительство (реконструкцию, модернизацию) генерирующего объекта, скорректированной в соответствии с настоящим разделом, и величины, определенной в порядке, предусмотренном договором о присоединении к торговой системе оптового рынка, исходя из величины бюджетных ассигнований, предоставленных за счет средств бюджетов бюджетной системы Российской Федерации (далее - размер средств бюджетной поддержки) в целях обеспечения строительства генерирующего объекта, в случае если в отношении генерирующего объекта заключены договоры о предоставлении мощности по результатам конкурсных отборов инвестиционных проектов, проведенных после 1 января 2018 г.</w:t>
      </w:r>
    </w:p>
    <w:p w:rsidR="00770977" w:rsidRDefault="00770977">
      <w:pPr>
        <w:pStyle w:val="ConsPlusNormal"/>
        <w:jc w:val="both"/>
      </w:pPr>
      <w:r>
        <w:t xml:space="preserve">(пп. "б" в ред. </w:t>
      </w:r>
      <w:hyperlink r:id="rId48" w:history="1">
        <w:r>
          <w:rPr>
            <w:color w:val="0000FF"/>
          </w:rPr>
          <w:t>Постановления</w:t>
        </w:r>
      </w:hyperlink>
      <w:r>
        <w:t xml:space="preserve"> Правительства РФ от 25.12.2021 N 2486)</w:t>
      </w:r>
    </w:p>
    <w:p w:rsidR="00770977" w:rsidRDefault="00770977">
      <w:pPr>
        <w:pStyle w:val="ConsPlusNormal"/>
        <w:spacing w:before="220"/>
        <w:ind w:firstLine="540"/>
        <w:jc w:val="both"/>
      </w:pPr>
      <w:r>
        <w:t>12(1). Поставщик мощности по договорам о предоставлении мощности, заключенным по результатам конкурсных отборов инвестиционных проектов по строительству генерирующих объектов, проведенных после 1 января 2018 г., ежегодно, не позднее 31 января, направляет совету рынка информацию о размере средств бюджетной поддержки, предоставленной в целях обеспечения строительства генерирующего объекта, в отношении которого заключены указанные договоры. Перечень документов, подтверждающих указанную информацию, и требования к их оформлению устанавливаются договором о присоединении к торговой системе оптового рынка. Впервые такая информация в отношении генерирующего объекта должна быть предоставлена не позднее даты начала поставки мощности по соответствующим договорам. Если средства бюджетной поддержки в целях обеспечения строительства генерирующего объекта не предоставлялись, то поставщик мощности в отношении такого генерирующего объекта направляет совету рынка информацию о нулевом значении размера средств бюджетной поддержки.</w:t>
      </w:r>
    </w:p>
    <w:p w:rsidR="00770977" w:rsidRDefault="00770977">
      <w:pPr>
        <w:pStyle w:val="ConsPlusNormal"/>
        <w:jc w:val="both"/>
      </w:pPr>
      <w:r>
        <w:t xml:space="preserve">(в ред. </w:t>
      </w:r>
      <w:hyperlink r:id="rId49" w:history="1">
        <w:r>
          <w:rPr>
            <w:color w:val="0000FF"/>
          </w:rPr>
          <w:t>Постановления</w:t>
        </w:r>
      </w:hyperlink>
      <w:r>
        <w:t xml:space="preserve"> Правительства РФ от 25.12.2021 N 2486)</w:t>
      </w:r>
    </w:p>
    <w:p w:rsidR="00770977" w:rsidRDefault="00770977">
      <w:pPr>
        <w:pStyle w:val="ConsPlusNormal"/>
        <w:spacing w:before="220"/>
        <w:ind w:firstLine="540"/>
        <w:jc w:val="both"/>
      </w:pPr>
      <w:r>
        <w:t>Если поставщик мощности по договорам о предоставлении мощности, заключенным по результатам конкурсных отборов инвестиционных проектов по строительству генерирующих объектов, проведенных после 1 января 2018 г., не предоставит информацию о размере средств бюджетной поддержки, предоставленных в целях обеспечения строительства генерирующего объекта, в сроки, установленные настоящим пунктом, или предоставит ее с нарушением требований, предусмотренных договором о присоединении к торговой системе оптового рынка, то при расчете цены мощности такого генерирующего объекта, поставленной в расчетных периодах, предшествующих месяцу, следующему за месяцем, в котором указанная информация предоставлена в соответствии с установленными требованиями, размер средств бюджетной поддержки принимается равным произведению определяемых для него в соответствии с настоящим разделом коэффициента, отражающего выполнение целевого показателя степени локализации, коэффициента, отражающего учет прибыли с оптового рынка электрической энергии и мощности по истечении срока окупаемости и до окончания срока службы генерирующего объекта, величины удельных капитальных затрат, определенной в соответствии с настоящим разделом, и значения установленной мощности этого генерирующего объекта, указанного в договорах о предоставлении мощности.</w:t>
      </w:r>
    </w:p>
    <w:p w:rsidR="00770977" w:rsidRDefault="00770977">
      <w:pPr>
        <w:pStyle w:val="ConsPlusNormal"/>
        <w:jc w:val="both"/>
      </w:pPr>
      <w:r>
        <w:t xml:space="preserve">(в ред. </w:t>
      </w:r>
      <w:hyperlink r:id="rId50" w:history="1">
        <w:r>
          <w:rPr>
            <w:color w:val="0000FF"/>
          </w:rPr>
          <w:t>Постановления</w:t>
        </w:r>
      </w:hyperlink>
      <w:r>
        <w:t xml:space="preserve"> Правительства РФ от 25.12.2021 N 2486)</w:t>
      </w:r>
    </w:p>
    <w:p w:rsidR="00770977" w:rsidRDefault="00770977">
      <w:pPr>
        <w:pStyle w:val="ConsPlusNormal"/>
        <w:spacing w:before="220"/>
        <w:ind w:firstLine="540"/>
        <w:jc w:val="both"/>
      </w:pPr>
      <w:r>
        <w:t xml:space="preserve">Если совет рынка или коммерческий оператор оптового рынка получат от федерального органа исполнительной власти информацию о том, что информация о размере средств бюджетной поддержки, предоставленная поставщиком мощности в соответствии с настоящим </w:t>
      </w:r>
      <w:r>
        <w:lastRenderedPageBreak/>
        <w:t>пунктом, не соответствует информации о размере средств бюджетной поддержки, предоставленной в целях обеспечения строительства генерирующего объекта, в отношении которого заключены договоры о предоставлении мощности, то при расчете цены мощности такого генерирующего объекта, поставленной в течение 12 расчетных периодов, следующих за месяцем, в котором указанная информация от федерального органа исполнительной власти получена советом рынка или коммерческим оператором оптового рынка, размер средств бюджетной поддержки принимается равным произведению определяемых для него в соответствии с настоящим разделом коэффициента, отражающего выполнение целевого показателя степени локализации, коэффициента, отражающего учет прибыли с оптового рынка электрической энергии и мощности по истечении срока окупаемости и до окончания срока службы генерирующего объекта, величины удельных капитальных затрат, определенной согласно настоящему разделу, и значения установленной мощности этого генерирующего объекта, указанного в договорах о предоставлении мощности.</w:t>
      </w:r>
    </w:p>
    <w:p w:rsidR="00770977" w:rsidRDefault="00770977">
      <w:pPr>
        <w:pStyle w:val="ConsPlusNormal"/>
        <w:spacing w:before="220"/>
        <w:ind w:firstLine="540"/>
        <w:jc w:val="both"/>
      </w:pPr>
      <w:r>
        <w:t>Если информация о размере средств бюджетной поддержки предоставлена поставщиком мощности совокупно в отношении нескольких генерирующих объектов, то при расчете цены на мощность генерирующего объекта размер средств бюджетной поддержки в отношении такого генерирующего объекта в совокупном размере средств бюджетной поддержки определяется пропорционально значению установленной мощности этого генерирующего объекта, указанному в договорах о предоставлении мощности.</w:t>
      </w:r>
    </w:p>
    <w:p w:rsidR="00770977" w:rsidRDefault="00770977">
      <w:pPr>
        <w:pStyle w:val="ConsPlusNormal"/>
        <w:spacing w:before="220"/>
        <w:ind w:firstLine="540"/>
        <w:jc w:val="both"/>
      </w:pPr>
      <w:r>
        <w:t>Размер средств бюджетной поддержки, предоставленной в целях обеспечения строительства генерирующего объекта, учитывается при расчете цены на мощность генерирующего объекта, отобранного по результатам конкурсного отбора инвестиционных проектов по строительству генерирующих объектов, проведенного после 1 января 2018 г.</w:t>
      </w:r>
    </w:p>
    <w:p w:rsidR="00770977" w:rsidRDefault="00770977">
      <w:pPr>
        <w:pStyle w:val="ConsPlusNormal"/>
        <w:jc w:val="both"/>
      </w:pPr>
      <w:r>
        <w:t xml:space="preserve">(в ред. </w:t>
      </w:r>
      <w:hyperlink r:id="rId51" w:history="1">
        <w:r>
          <w:rPr>
            <w:color w:val="0000FF"/>
          </w:rPr>
          <w:t>Постановления</w:t>
        </w:r>
      </w:hyperlink>
      <w:r>
        <w:t xml:space="preserve"> Правительства РФ от 25.12.2021 N 2486)</w:t>
      </w:r>
    </w:p>
    <w:p w:rsidR="00770977" w:rsidRDefault="00770977">
      <w:pPr>
        <w:pStyle w:val="ConsPlusNormal"/>
        <w:jc w:val="both"/>
      </w:pPr>
      <w:r>
        <w:t xml:space="preserve">(п. 12(1) введен </w:t>
      </w:r>
      <w:hyperlink r:id="rId52" w:history="1">
        <w:r>
          <w:rPr>
            <w:color w:val="0000FF"/>
          </w:rPr>
          <w:t>Постановлением</w:t>
        </w:r>
      </w:hyperlink>
      <w:r>
        <w:t xml:space="preserve"> Правительства РФ от 09.02.2021 N 139)</w:t>
      </w:r>
    </w:p>
    <w:p w:rsidR="00770977" w:rsidRDefault="00770977">
      <w:pPr>
        <w:pStyle w:val="ConsPlusNormal"/>
        <w:spacing w:before="220"/>
        <w:ind w:firstLine="540"/>
        <w:jc w:val="both"/>
      </w:pPr>
      <w:r>
        <w:t>13. Величина удельных эксплуатационных затрат, учитываемых при расчете цены на мощность генерирующего объекта g в i-м календарном году (</w:t>
      </w:r>
      <w:r w:rsidRPr="00301C45">
        <w:rPr>
          <w:position w:val="-11"/>
        </w:rPr>
        <w:pict>
          <v:shape id="_x0000_i1025" style="width:24pt;height:22.55pt" coordsize="" o:spt="100" adj="0,,0" path="" filled="f" stroked="f">
            <v:stroke joinstyle="miter"/>
            <v:imagedata r:id="rId53" o:title="base_1_417322_32768"/>
            <v:formulas/>
            <v:path o:connecttype="segments"/>
          </v:shape>
        </w:pict>
      </w:r>
      <w:r>
        <w:t>), определяется коммерческим оператором оптового рынка по формуле:</w:t>
      </w:r>
    </w:p>
    <w:p w:rsidR="00770977" w:rsidRDefault="00770977">
      <w:pPr>
        <w:pStyle w:val="ConsPlusNormal"/>
        <w:jc w:val="both"/>
      </w:pPr>
    </w:p>
    <w:p w:rsidR="00770977" w:rsidRDefault="00770977">
      <w:pPr>
        <w:pStyle w:val="ConsPlusNormal"/>
        <w:jc w:val="center"/>
      </w:pPr>
      <w:r w:rsidRPr="00301C45">
        <w:rPr>
          <w:position w:val="-28"/>
        </w:rPr>
        <w:pict>
          <v:shape id="_x0000_i1026" style="width:148.3pt;height:39.85pt" coordsize="" o:spt="100" adj="0,,0" path="" filled="f" stroked="f">
            <v:stroke joinstyle="miter"/>
            <v:imagedata r:id="rId54" o:title="base_1_417322_32769"/>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rsidRPr="00301C45">
        <w:rPr>
          <w:position w:val="-11"/>
        </w:rPr>
        <w:pict>
          <v:shape id="_x0000_i1027" style="width:36pt;height:22.55pt" coordsize="" o:spt="100" adj="0,,0" path="" filled="f" stroked="f">
            <v:stroke joinstyle="miter"/>
            <v:imagedata r:id="rId55" o:title="base_1_417322_32770"/>
            <v:formulas/>
            <v:path o:connecttype="segments"/>
          </v:shape>
        </w:pict>
      </w:r>
      <w:r>
        <w:t xml:space="preserve"> - величина удельных эксплуатационных затрат, принимаемая для 2020 года равной 741 тыс. рублей на 1 МВт в месяц;</w:t>
      </w:r>
    </w:p>
    <w:p w:rsidR="00770977" w:rsidRDefault="00770977">
      <w:pPr>
        <w:pStyle w:val="ConsPlusNormal"/>
        <w:spacing w:before="220"/>
        <w:ind w:firstLine="540"/>
        <w:jc w:val="both"/>
      </w:pPr>
      <w:r>
        <w:t>ИПЦ</w:t>
      </w:r>
      <w:r>
        <w:rPr>
          <w:vertAlign w:val="subscript"/>
        </w:rPr>
        <w:t>j</w:t>
      </w:r>
      <w:r>
        <w:t xml:space="preserve"> - определяемое и публикуемое федеральным органом исполнительной власти, осуществляющим функции по формированию официальной статистической информации, значение индекса потребительских цен в декабре j-го года к декабрю года j-1.</w:t>
      </w:r>
    </w:p>
    <w:p w:rsidR="00770977" w:rsidRDefault="00770977">
      <w:pPr>
        <w:pStyle w:val="ConsPlusNormal"/>
        <w:spacing w:before="220"/>
        <w:ind w:firstLine="540"/>
        <w:jc w:val="both"/>
      </w:pPr>
      <w:r>
        <w:t>Порядок получения коммерческим оператором оптового рынка указанного значения индекса потребительских цен определяется договором о присоединении к торговой системе оптового рынка.</w:t>
      </w:r>
    </w:p>
    <w:p w:rsidR="00770977" w:rsidRDefault="00770977">
      <w:pPr>
        <w:pStyle w:val="ConsPlusNormal"/>
        <w:spacing w:before="220"/>
        <w:ind w:firstLine="540"/>
        <w:jc w:val="both"/>
      </w:pPr>
      <w:r>
        <w:t xml:space="preserve">14. Величина удельных капитальных затрат в отношении генерирующего объекта g принимается равной плановой величине капитальных затрат на 1 кВт установленной мощности генерирующего объекта, указанной в отношении данного генерирующего объекта в заявке, </w:t>
      </w:r>
      <w:r>
        <w:lastRenderedPageBreak/>
        <w:t>исходя из которой был отобран проект по его строительству (реконструкции, модернизации) на конкурсном отборе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770977" w:rsidRDefault="00770977">
      <w:pPr>
        <w:pStyle w:val="ConsPlusNormal"/>
        <w:spacing w:before="220"/>
        <w:ind w:firstLine="540"/>
        <w:jc w:val="both"/>
      </w:pPr>
      <w:r>
        <w:t>15. Величина скорректированных удельных капитальных затрат в отношении генерирующего объекта g (СКЗ</w:t>
      </w:r>
      <w:r>
        <w:rPr>
          <w:vertAlign w:val="subscript"/>
        </w:rPr>
        <w:t>g</w:t>
      </w:r>
      <w:r>
        <w:t>) принимается равной:</w:t>
      </w:r>
    </w:p>
    <w:p w:rsidR="00770977" w:rsidRDefault="00770977">
      <w:pPr>
        <w:pStyle w:val="ConsPlusNormal"/>
        <w:spacing w:before="220"/>
        <w:ind w:firstLine="540"/>
        <w:jc w:val="both"/>
      </w:pPr>
      <w:r>
        <w:t>произведению определяемых для генерирующего объекта g в соответствии с настоящим разделом коэффициента, отражающего выполнение целевого показателя степени локализации, коэффициента, отражающего учет прибыли с оптового рынка электрической энергии и мощности по истечении срока окупаемости и до окончания срока службы генерирующего объекта, и величины удельных капитальных затрат, определенной согласно настоящему разделу, в случае если в отношении генерирующего объекта заключены договоры о предоставлении мощности по результатам конкурсных отборов инвестиционных проектов, проведенных ранее 2018 года;</w:t>
      </w:r>
    </w:p>
    <w:p w:rsidR="00770977" w:rsidRDefault="00770977">
      <w:pPr>
        <w:pStyle w:val="ConsPlusNormal"/>
        <w:spacing w:before="220"/>
        <w:ind w:firstLine="540"/>
        <w:jc w:val="both"/>
      </w:pPr>
      <w:r>
        <w:t>максимальному значению из нуля и разности определяемых для генерирующего объекта g в соответствии с настоящим пунктом величины сниженных удельных капитальных затрат и расчетного удельного размера средств бюджетной поддержки, в случае если в отношении генерирующего объекта заключены договоры о предоставлении мощности по результатам отборов проектов, проведенных не ранее 2018 года.</w:t>
      </w:r>
    </w:p>
    <w:p w:rsidR="00770977" w:rsidRDefault="00770977">
      <w:pPr>
        <w:pStyle w:val="ConsPlusNormal"/>
        <w:spacing w:before="220"/>
        <w:ind w:firstLine="540"/>
        <w:jc w:val="both"/>
      </w:pPr>
      <w:r>
        <w:t>При этом величина сниженных удельных капитальных затрат принимается равной произведению определяемых для генерирующего объекта в соответствии с настоящим разделом коэффициента, отражающего выполнение целевого показателя степени локализации, коэффициента, отражающего учет прибыли с оптового рынка электрической энергии и мощности по истечении срока окупаемости и до окончания срока службы генерирующего объекта, и величины удельных капитальных затрат, определенной в соответствии с настоящим разделом.</w:t>
      </w:r>
    </w:p>
    <w:p w:rsidR="00770977" w:rsidRDefault="00770977">
      <w:pPr>
        <w:pStyle w:val="ConsPlusNormal"/>
        <w:spacing w:before="220"/>
        <w:ind w:firstLine="540"/>
        <w:jc w:val="both"/>
      </w:pPr>
      <w:r>
        <w:t>Расчетный удельный размер средств бюджетной поддержки принимается равным отношению величины, определенной в порядке, предусмотренном договором о присоединении к торговой системе оптового рынка, исходя из размера средств бюджетной поддержки, предоставленных в целях обеспечения строительства генерирующего объекта, к значению установленной мощности такого генерирующего объекта, указанному в договорах о предоставлении мощности.</w:t>
      </w:r>
    </w:p>
    <w:p w:rsidR="00770977" w:rsidRDefault="00770977">
      <w:pPr>
        <w:pStyle w:val="ConsPlusNormal"/>
        <w:jc w:val="both"/>
      </w:pPr>
      <w:r>
        <w:t xml:space="preserve">(п. 15 в ред. </w:t>
      </w:r>
      <w:hyperlink r:id="rId56" w:history="1">
        <w:r>
          <w:rPr>
            <w:color w:val="0000FF"/>
          </w:rPr>
          <w:t>Постановления</w:t>
        </w:r>
      </w:hyperlink>
      <w:r>
        <w:t xml:space="preserve"> Правительства РФ от 25.12.2021 N 2486)</w:t>
      </w:r>
    </w:p>
    <w:p w:rsidR="00770977" w:rsidRDefault="00770977">
      <w:pPr>
        <w:pStyle w:val="ConsPlusNormal"/>
        <w:spacing w:before="220"/>
        <w:ind w:firstLine="540"/>
        <w:jc w:val="both"/>
      </w:pPr>
      <w:r>
        <w:t>16. Коэффициент, отражающий выполнение целевого показателя степени локализации, определяется для генерирующего объекта g в следующем порядке:</w:t>
      </w:r>
    </w:p>
    <w:p w:rsidR="00770977" w:rsidRDefault="00770977">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57"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принимаемого равным 55 процентам в отношении генерирующих объектов, функционирующих на основе использования отходов производства и потребления (далее в настоящем разделе - целевой показатель локализации);</w:t>
      </w:r>
    </w:p>
    <w:p w:rsidR="00770977" w:rsidRDefault="00770977">
      <w:pPr>
        <w:pStyle w:val="ConsPlusNormal"/>
        <w:spacing w:before="220"/>
        <w:ind w:firstLine="540"/>
        <w:jc w:val="both"/>
      </w:pPr>
      <w:r>
        <w:t xml:space="preserve">0,45 - для генерирующего объекта, степень локализации по которому, определенная в соответствии с </w:t>
      </w:r>
      <w:hyperlink r:id="rId58" w:history="1">
        <w:r>
          <w:rPr>
            <w:color w:val="0000FF"/>
          </w:rPr>
          <w:t>Правилами</w:t>
        </w:r>
      </w:hyperlink>
      <w:r>
        <w:t xml:space="preserve"> квалификации, меньше значения целевого показателя локализации.</w:t>
      </w:r>
    </w:p>
    <w:p w:rsidR="00770977" w:rsidRDefault="00770977">
      <w:pPr>
        <w:pStyle w:val="ConsPlusNormal"/>
        <w:spacing w:before="220"/>
        <w:ind w:firstLine="540"/>
        <w:jc w:val="both"/>
      </w:pPr>
      <w:r>
        <w:t>17. Коэффициент, отражающий учет прибыли с оптового рынка электрической энергии и мощности по истечении срока окупаемости и до окончания срока службы генерирующего объекта, для генерирующего объекта g принимается равным 0,91.</w:t>
      </w:r>
    </w:p>
    <w:p w:rsidR="00770977" w:rsidRDefault="00770977">
      <w:pPr>
        <w:pStyle w:val="ConsPlusNormal"/>
        <w:spacing w:before="220"/>
        <w:ind w:firstLine="540"/>
        <w:jc w:val="both"/>
      </w:pPr>
      <w:r>
        <w:lastRenderedPageBreak/>
        <w:t>18. Для целей расчета цены на мощность в i-м календарном году коммерческий оператор оптового рынка в срок, установленный договором о присоединении к торговой системе оптового рынка, рассчитывает норму доходности капитала, инвестированного в генерирующие объекты, функционирующие на основе использования отходов производства и потребления (далее - норма доходности), по итогам года i-1, предшествующего i-му году (НД</w:t>
      </w:r>
      <w:r>
        <w:rPr>
          <w:vertAlign w:val="subscript"/>
        </w:rPr>
        <w:t>i-1</w:t>
      </w:r>
      <w:r>
        <w:t>), по формуле:</w:t>
      </w:r>
    </w:p>
    <w:p w:rsidR="00770977" w:rsidRDefault="00770977">
      <w:pPr>
        <w:pStyle w:val="ConsPlusNormal"/>
        <w:jc w:val="both"/>
      </w:pPr>
    </w:p>
    <w:p w:rsidR="00770977" w:rsidRDefault="00770977">
      <w:pPr>
        <w:pStyle w:val="ConsPlusNormal"/>
        <w:jc w:val="center"/>
      </w:pPr>
      <w:r w:rsidRPr="00301C45">
        <w:rPr>
          <w:position w:val="-28"/>
        </w:rPr>
        <w:pict>
          <v:shape id="_x0000_i1028" style="width:210.25pt;height:39.35pt" coordsize="" o:spt="100" adj="0,,0" path="" filled="f" stroked="f">
            <v:stroke joinstyle="miter"/>
            <v:imagedata r:id="rId59" o:title="base_1_417322_32771"/>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НД</w:t>
      </w:r>
      <w:r>
        <w:rPr>
          <w:vertAlign w:val="subscript"/>
        </w:rPr>
        <w:t>б</w:t>
      </w:r>
      <w:r>
        <w:t xml:space="preserve"> - базовый уровень нормы доходности капитала, инвестированного в генерирующие объекты, функционирующие на основе использования отходов производства и потребления, равный 12 процентам годовых;</w:t>
      </w:r>
    </w:p>
    <w:p w:rsidR="00770977" w:rsidRDefault="00770977">
      <w:pPr>
        <w:pStyle w:val="ConsPlusNormal"/>
        <w:spacing w:before="220"/>
        <w:ind w:firstLine="540"/>
        <w:jc w:val="both"/>
      </w:pPr>
      <w:r>
        <w:t>ДГО</w:t>
      </w:r>
      <w:r>
        <w:rPr>
          <w:vertAlign w:val="subscript"/>
        </w:rPr>
        <w:t>i-1</w:t>
      </w:r>
      <w:r>
        <w:t xml:space="preserve"> - средняя доходность долгосрочных государственных обязательств, используемая при расчете цены на мощность для поставщиков мощности, определяемая коммерческим оператором оптового рынка для года i-1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w:t>
      </w:r>
    </w:p>
    <w:p w:rsidR="00770977" w:rsidRDefault="00770977">
      <w:pPr>
        <w:pStyle w:val="ConsPlusNormal"/>
        <w:spacing w:before="220"/>
        <w:ind w:firstLine="540"/>
        <w:jc w:val="both"/>
      </w:pPr>
      <w:r>
        <w:t>19. Приведенное значение скорректированных удельных капитальных затрат в отношении генерирующего объекта g (</w:t>
      </w:r>
      <w:r w:rsidRPr="00301C45">
        <w:rPr>
          <w:position w:val="-11"/>
        </w:rPr>
        <w:pict>
          <v:shape id="_x0000_i1029" style="width:44.15pt;height:22.55pt" coordsize="" o:spt="100" adj="0,,0" path="" filled="f" stroked="f">
            <v:stroke joinstyle="miter"/>
            <v:imagedata r:id="rId60" o:title="base_1_417322_32772"/>
            <v:formulas/>
            <v:path o:connecttype="segments"/>
          </v:shape>
        </w:pict>
      </w:r>
      <w:r>
        <w:t>) определяется по формуле:</w:t>
      </w:r>
    </w:p>
    <w:p w:rsidR="00770977" w:rsidRDefault="00770977">
      <w:pPr>
        <w:pStyle w:val="ConsPlusNormal"/>
        <w:jc w:val="both"/>
      </w:pPr>
    </w:p>
    <w:p w:rsidR="00770977" w:rsidRDefault="00770977">
      <w:pPr>
        <w:pStyle w:val="ConsPlusNormal"/>
        <w:jc w:val="center"/>
      </w:pPr>
      <w:r w:rsidRPr="00301C45">
        <w:rPr>
          <w:position w:val="-15"/>
        </w:rPr>
        <w:pict>
          <v:shape id="_x0000_i1030" style="width:181.45pt;height:26.4pt" coordsize="" o:spt="100" adj="0,,0" path="" filled="f" stroked="f">
            <v:stroke joinstyle="miter"/>
            <v:imagedata r:id="rId61" o:title="base_1_417322_32773"/>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СКЗ</w:t>
      </w:r>
      <w:r>
        <w:rPr>
          <w:vertAlign w:val="subscript"/>
        </w:rPr>
        <w:t>g</w:t>
      </w:r>
      <w:r>
        <w:t xml:space="preserve"> - величина скорректированных удельных капитальных затрат в отношении генерирующего объекта g, определяемая в соответствии с настоящим разделом;</w:t>
      </w:r>
    </w:p>
    <w:p w:rsidR="00770977" w:rsidRDefault="00770977">
      <w:pPr>
        <w:pStyle w:val="ConsPlusNormal"/>
        <w:spacing w:before="220"/>
        <w:ind w:firstLine="540"/>
        <w:jc w:val="both"/>
      </w:pPr>
      <w:r>
        <w:t>НД</w:t>
      </w:r>
      <w:r>
        <w:rPr>
          <w:vertAlign w:val="superscript"/>
        </w:rPr>
        <w:t>g</w:t>
      </w:r>
      <w:r>
        <w:rPr>
          <w:vertAlign w:val="subscript"/>
        </w:rPr>
        <w:t>-1</w:t>
      </w:r>
      <w:r>
        <w:t xml:space="preserve"> - норма доходности, определяемая в соответствии с настоящим разделом по итогам года, предшествующего году, к которому относится дата начала поставки мощности генерирующего объекта g, определенная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770977" w:rsidRDefault="00770977">
      <w:pPr>
        <w:pStyle w:val="ConsPlusNormal"/>
        <w:spacing w:before="220"/>
        <w:ind w:firstLine="540"/>
        <w:jc w:val="both"/>
      </w:pPr>
      <w:r>
        <w:t>20. Размер инвестированного капитала по состоянию на плановый 1-й месяц поставки мощности генерирующего объекта g (плановый 1-й месяц поставки генерирующего объекта начинается с даты начала поставки мощности, определенной в его отношении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w:t>
      </w:r>
      <w:r w:rsidRPr="00301C45">
        <w:rPr>
          <w:position w:val="-11"/>
        </w:rPr>
        <w:pict>
          <v:shape id="_x0000_i1031" style="width:19.2pt;height:22.55pt" coordsize="" o:spt="100" adj="0,,0" path="" filled="f" stroked="f">
            <v:stroke joinstyle="miter"/>
            <v:imagedata r:id="rId62" o:title="base_1_417322_32774"/>
            <v:formulas/>
            <v:path o:connecttype="segments"/>
          </v:shape>
        </w:pict>
      </w:r>
      <w:r>
        <w:t>) равен произведению приведенного значения скорректированных удельных капитальных затрат в отношении генерирующего объекта g (</w:t>
      </w:r>
      <w:r w:rsidRPr="00301C45">
        <w:rPr>
          <w:position w:val="-11"/>
        </w:rPr>
        <w:pict>
          <v:shape id="_x0000_i1032" style="width:44.15pt;height:22.55pt" coordsize="" o:spt="100" adj="0,,0" path="" filled="f" stroked="f">
            <v:stroke joinstyle="miter"/>
            <v:imagedata r:id="rId60" o:title="base_1_417322_32775"/>
            <v:formulas/>
            <v:path o:connecttype="segments"/>
          </v:shape>
        </w:pict>
      </w:r>
      <w:r>
        <w:t>) и доли затрат, компенсируемой за счет платы за мощность генерирующих объектов, функционирующих на основе использования отходов производства и потребления (</w:t>
      </w:r>
      <w:r w:rsidRPr="00301C45">
        <w:rPr>
          <w:position w:val="-11"/>
        </w:rPr>
        <w:pict>
          <v:shape id="_x0000_i1033" style="width:24pt;height:22.55pt" coordsize="" o:spt="100" adj="0,,0" path="" filled="f" stroked="f">
            <v:stroke joinstyle="miter"/>
            <v:imagedata r:id="rId63" o:title="base_1_417322_32776"/>
            <v:formulas/>
            <v:path o:connecttype="segments"/>
          </v:shape>
        </w:pict>
      </w:r>
      <w:r>
        <w:t xml:space="preserve">), определенной в порядке согласно </w:t>
      </w:r>
      <w:hyperlink w:anchor="P530" w:history="1">
        <w:r>
          <w:rPr>
            <w:color w:val="0000FF"/>
          </w:rPr>
          <w:t>приложению N 3</w:t>
        </w:r>
      </w:hyperlink>
      <w:r>
        <w:t xml:space="preserve"> в отношении генерирующего объекта g и календарного года, к которому относится месяц m.</w:t>
      </w:r>
    </w:p>
    <w:p w:rsidR="00770977" w:rsidRDefault="00770977">
      <w:pPr>
        <w:pStyle w:val="ConsPlusNormal"/>
        <w:spacing w:before="220"/>
        <w:ind w:firstLine="540"/>
        <w:jc w:val="both"/>
      </w:pPr>
      <w:r>
        <w:t xml:space="preserve">21. Размер инвестированного капитала по состоянию на месяц m поставки мощности </w:t>
      </w:r>
      <w:r>
        <w:lastRenderedPageBreak/>
        <w:t>генерирующего объекта g (начиная с месяца, следующего за плановым 1-м месяцем поставки мощности генерирующего объекта g) (</w:t>
      </w:r>
      <w:r w:rsidRPr="00301C45">
        <w:rPr>
          <w:position w:val="-11"/>
        </w:rPr>
        <w:pict>
          <v:shape id="_x0000_i1034" style="width:20.65pt;height:22.55pt" coordsize="" o:spt="100" adj="0,,0" path="" filled="f" stroked="f">
            <v:stroke joinstyle="miter"/>
            <v:imagedata r:id="rId64" o:title="base_1_417322_32777"/>
            <v:formulas/>
            <v:path o:connecttype="segments"/>
          </v:shape>
        </w:pict>
      </w:r>
      <w: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770977" w:rsidRDefault="00770977">
      <w:pPr>
        <w:pStyle w:val="ConsPlusNormal"/>
        <w:jc w:val="both"/>
      </w:pPr>
    </w:p>
    <w:p w:rsidR="00770977" w:rsidRDefault="00770977">
      <w:pPr>
        <w:pStyle w:val="ConsPlusNormal"/>
        <w:jc w:val="center"/>
      </w:pPr>
      <w:r w:rsidRPr="00301C45">
        <w:rPr>
          <w:position w:val="-25"/>
        </w:rPr>
        <w:pict>
          <v:shape id="_x0000_i1035" style="width:311.05pt;height:36.5pt" coordsize="" o:spt="100" adj="0,,0" path="" filled="f" stroked="f">
            <v:stroke joinstyle="miter"/>
            <v:imagedata r:id="rId65" o:title="base_1_417322_32778"/>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rsidRPr="00301C45">
        <w:rPr>
          <w:position w:val="-11"/>
        </w:rPr>
        <w:pict>
          <v:shape id="_x0000_i1036" style="width:25.9pt;height:22.55pt" coordsize="" o:spt="100" adj="0,,0" path="" filled="f" stroked="f">
            <v:stroke joinstyle="miter"/>
            <v:imagedata r:id="rId66" o:title="base_1_417322_32779"/>
            <v:formulas/>
            <v:path o:connecttype="segments"/>
          </v:shape>
        </w:pict>
      </w:r>
      <w:r>
        <w:t xml:space="preserve"> - размер инвестированного капитала по состоянию на месяц поставки m-1, предшествующий месяцу поставки m;</w:t>
      </w:r>
    </w:p>
    <w:p w:rsidR="00770977" w:rsidRDefault="00770977">
      <w:pPr>
        <w:pStyle w:val="ConsPlusNormal"/>
        <w:spacing w:before="220"/>
        <w:ind w:firstLine="540"/>
        <w:jc w:val="both"/>
      </w:pPr>
      <w:r w:rsidRPr="00301C45">
        <w:rPr>
          <w:position w:val="-11"/>
        </w:rPr>
        <w:pict>
          <v:shape id="_x0000_i1037" style="width:29.75pt;height:22.55pt" coordsize="" o:spt="100" adj="0,,0" path="" filled="f" stroked="f">
            <v:stroke joinstyle="miter"/>
            <v:imagedata r:id="rId67" o:title="base_1_417322_32780"/>
            <v:formulas/>
            <v:path o:connecttype="segments"/>
          </v:shape>
        </w:pict>
      </w:r>
      <w:r>
        <w:t xml:space="preserve"> - размер инвестированного капитала по состоянию на месяц поставки m-12 (месяц, начинающийся на 12 месяцев раньше месяца поставки m);</w:t>
      </w:r>
    </w:p>
    <w:p w:rsidR="00770977" w:rsidRDefault="00770977">
      <w:pPr>
        <w:pStyle w:val="ConsPlusNormal"/>
        <w:spacing w:before="220"/>
        <w:ind w:firstLine="540"/>
        <w:jc w:val="both"/>
      </w:pPr>
      <w:r w:rsidRPr="00301C45">
        <w:rPr>
          <w:position w:val="-11"/>
        </w:rPr>
        <w:pict>
          <v:shape id="_x0000_i1038" style="width:20.65pt;height:22.55pt" coordsize="" o:spt="100" adj="0,,0" path="" filled="f" stroked="f">
            <v:stroke joinstyle="miter"/>
            <v:imagedata r:id="rId68" o:title="base_1_417322_32781"/>
            <v:formulas/>
            <v:path o:connecttype="segments"/>
          </v:shape>
        </w:pict>
      </w:r>
      <w:r>
        <w:t xml:space="preserve"> - размер возврата инвестированного в генерирующий объект g капитала в месяце поставки m-1, предшествующем месяцу поставки m;</w:t>
      </w:r>
    </w:p>
    <w:p w:rsidR="00770977" w:rsidRDefault="00770977">
      <w:pPr>
        <w:pStyle w:val="ConsPlusNormal"/>
        <w:spacing w:before="220"/>
        <w:ind w:firstLine="540"/>
        <w:jc w:val="both"/>
      </w:pPr>
      <w:r>
        <w:t>НД</w:t>
      </w:r>
      <w:r>
        <w:rPr>
          <w:vertAlign w:val="subscript"/>
        </w:rPr>
        <w:t>i-1</w:t>
      </w:r>
      <w:r>
        <w:t xml:space="preserve"> - норма доходности, определяемая в соответствии с настоящим разделом для предшествующего i-му году, к которому относится месяц поставки m, года i-1;</w:t>
      </w:r>
    </w:p>
    <w:p w:rsidR="00770977" w:rsidRDefault="00770977">
      <w:pPr>
        <w:pStyle w:val="ConsPlusNormal"/>
        <w:spacing w:before="220"/>
        <w:ind w:firstLine="540"/>
        <w:jc w:val="both"/>
      </w:pPr>
      <w:r>
        <w:t>НД</w:t>
      </w:r>
      <w:r>
        <w:rPr>
          <w:vertAlign w:val="subscript"/>
        </w:rPr>
        <w:t>i-2</w:t>
      </w:r>
      <w:r>
        <w:t xml:space="preserve"> - норма доходности, определяемая в соответствии с настоящим разделом для года i-2, предшествующего году i-1.</w:t>
      </w:r>
    </w:p>
    <w:p w:rsidR="00770977" w:rsidRDefault="00770977">
      <w:pPr>
        <w:pStyle w:val="ConsPlusNormal"/>
        <w:spacing w:before="220"/>
        <w:ind w:firstLine="540"/>
        <w:jc w:val="both"/>
      </w:pPr>
      <w:r>
        <w:t>22. Размер возврата инвестированного в генерирующий объект g капитала в месяце поставки m (</w:t>
      </w:r>
      <w:r w:rsidRPr="00301C45">
        <w:rPr>
          <w:position w:val="-11"/>
        </w:rPr>
        <w:pict>
          <v:shape id="_x0000_i1039" style="width:15.85pt;height:22.55pt" coordsize="" o:spt="100" adj="0,,0" path="" filled="f" stroked="f">
            <v:stroke joinstyle="miter"/>
            <v:imagedata r:id="rId69" o:title="base_1_417322_32782"/>
            <v:formulas/>
            <v:path o:connecttype="segments"/>
          </v:shape>
        </w:pict>
      </w:r>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770977" w:rsidRDefault="00770977">
      <w:pPr>
        <w:pStyle w:val="ConsPlusNormal"/>
        <w:jc w:val="both"/>
      </w:pPr>
    </w:p>
    <w:p w:rsidR="00770977" w:rsidRDefault="00770977">
      <w:pPr>
        <w:pStyle w:val="ConsPlusNormal"/>
        <w:jc w:val="center"/>
      </w:pPr>
      <w:r w:rsidRPr="00301C45">
        <w:rPr>
          <w:position w:val="-43"/>
        </w:rPr>
        <w:pict>
          <v:shape id="_x0000_i1040" style="width:189.1pt;height:54.25pt" coordsize="" o:spt="100" adj="0,,0" path="" filled="f" stroked="f">
            <v:stroke joinstyle="miter"/>
            <v:imagedata r:id="rId70" o:title="base_1_417322_32783"/>
            <v:formulas/>
            <v:path o:connecttype="segments"/>
          </v:shape>
        </w:pict>
      </w:r>
      <w:r>
        <w:t>,</w:t>
      </w:r>
    </w:p>
    <w:p w:rsidR="00770977" w:rsidRDefault="00770977">
      <w:pPr>
        <w:pStyle w:val="ConsPlusNormal"/>
        <w:jc w:val="both"/>
      </w:pPr>
    </w:p>
    <w:p w:rsidR="00770977" w:rsidRDefault="00770977">
      <w:pPr>
        <w:pStyle w:val="ConsPlusNormal"/>
        <w:ind w:firstLine="540"/>
        <w:jc w:val="both"/>
      </w:pPr>
      <w:r>
        <w:t xml:space="preserve">где </w:t>
      </w:r>
      <w:r w:rsidRPr="00301C45">
        <w:rPr>
          <w:position w:val="-9"/>
        </w:rPr>
        <w:pict>
          <v:shape id="_x0000_i1041" style="width:19.7pt;height:20.65pt" coordsize="" o:spt="100" adj="0,,0" path="" filled="f" stroked="f">
            <v:stroke joinstyle="miter"/>
            <v:imagedata r:id="rId71" o:title="base_1_417322_32784"/>
            <v:formulas/>
            <v:path o:connecttype="segments"/>
          </v:shape>
        </w:pict>
      </w:r>
      <w:r>
        <w:t xml:space="preserve"> - порядковый номер месяца m (порядковый номер, равный 1, соответствует плановому 1-му месяцу поставки мощности генерирующего объекта g).</w:t>
      </w:r>
    </w:p>
    <w:p w:rsidR="00770977" w:rsidRDefault="00770977">
      <w:pPr>
        <w:pStyle w:val="ConsPlusNormal"/>
        <w:spacing w:before="220"/>
        <w:ind w:firstLine="540"/>
        <w:jc w:val="both"/>
      </w:pPr>
      <w:bookmarkStart w:id="14" w:name="P175"/>
      <w:bookmarkEnd w:id="14"/>
      <w:r>
        <w:t>23. Расчетная необходимая выручка генерирующего объекта g в месяце m (</w:t>
      </w:r>
      <w:r w:rsidRPr="00301C45">
        <w:rPr>
          <w:position w:val="-11"/>
        </w:rPr>
        <w:pict>
          <v:shape id="_x0000_i1042" style="width:29.3pt;height:22.55pt" coordsize="" o:spt="100" adj="0,,0" path="" filled="f" stroked="f">
            <v:stroke joinstyle="miter"/>
            <v:imagedata r:id="rId72" o:title="base_1_417322_32785"/>
            <v:formulas/>
            <v:path o:connecttype="segments"/>
          </v:shape>
        </w:pict>
      </w:r>
      <w: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770977" w:rsidRDefault="00770977">
      <w:pPr>
        <w:pStyle w:val="ConsPlusNormal"/>
        <w:jc w:val="both"/>
      </w:pPr>
    </w:p>
    <w:p w:rsidR="00770977" w:rsidRDefault="00770977">
      <w:pPr>
        <w:pStyle w:val="ConsPlusNormal"/>
        <w:jc w:val="center"/>
      </w:pPr>
      <w:r w:rsidRPr="00301C45">
        <w:rPr>
          <w:position w:val="-25"/>
        </w:rPr>
        <w:pict>
          <v:shape id="_x0000_i1043" style="width:306.7pt;height:36.5pt" coordsize="" o:spt="100" adj="0,,0" path="" filled="f" stroked="f">
            <v:stroke joinstyle="miter"/>
            <v:imagedata r:id="rId73" o:title="base_1_417322_32786"/>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НП - величина, принимаемая равной 15,5 процента;</w:t>
      </w:r>
    </w:p>
    <w:p w:rsidR="00770977" w:rsidRDefault="00770977">
      <w:pPr>
        <w:pStyle w:val="ConsPlusNormal"/>
        <w:spacing w:before="220"/>
        <w:ind w:firstLine="540"/>
        <w:jc w:val="both"/>
      </w:pPr>
      <w:r w:rsidRPr="00301C45">
        <w:rPr>
          <w:position w:val="-11"/>
        </w:rPr>
        <w:lastRenderedPageBreak/>
        <w:pict>
          <v:shape id="_x0000_i1044" style="width:24pt;height:22.55pt" coordsize="" o:spt="100" adj="0,,0" path="" filled="f" stroked="f">
            <v:stroke joinstyle="miter"/>
            <v:imagedata r:id="rId74" o:title="base_1_417322_32787"/>
            <v:formulas/>
            <v:path o:connecttype="segments"/>
          </v:shape>
        </w:pict>
      </w:r>
      <w:r>
        <w:t xml:space="preserve"> - величина доли затрат, компенсируемой за счет платы за мощность генерирующих объектов, функционирующих на основе использования отходов производства и потребления, определенная в отношении генерирующего объекта g и i-го календарного года, к которому относится месяц m, в порядке, предусмотренном </w:t>
      </w:r>
      <w:hyperlink w:anchor="P530" w:history="1">
        <w:r>
          <w:rPr>
            <w:color w:val="0000FF"/>
          </w:rPr>
          <w:t>приложением N 3</w:t>
        </w:r>
      </w:hyperlink>
      <w:r>
        <w:t xml:space="preserve"> к настоящим Правилам;</w:t>
      </w:r>
    </w:p>
    <w:p w:rsidR="00770977" w:rsidRDefault="00770977">
      <w:pPr>
        <w:pStyle w:val="ConsPlusNormal"/>
        <w:spacing w:before="220"/>
        <w:ind w:firstLine="540"/>
        <w:jc w:val="both"/>
      </w:pPr>
      <w:r w:rsidRPr="00301C45">
        <w:rPr>
          <w:position w:val="-11"/>
        </w:rPr>
        <w:pict>
          <v:shape id="_x0000_i1045" style="width:20.65pt;height:22.55pt" coordsize="" o:spt="100" adj="0,,0" path="" filled="f" stroked="f">
            <v:stroke joinstyle="miter"/>
            <v:imagedata r:id="rId75" o:title="base_1_417322_32788"/>
            <v:formulas/>
            <v:path o:connecttype="segments"/>
          </v:shape>
        </w:pict>
      </w:r>
      <w:r>
        <w:t xml:space="preserve"> - коэффициент, отражающий потребление мощности на собственные и (или) хозяйственные нужды электростанций, который принимается равным 1,075.</w:t>
      </w:r>
    </w:p>
    <w:p w:rsidR="00770977" w:rsidRDefault="00770977">
      <w:pPr>
        <w:pStyle w:val="ConsPlusNormal"/>
        <w:spacing w:before="220"/>
        <w:ind w:firstLine="540"/>
        <w:jc w:val="both"/>
      </w:pPr>
      <w:r>
        <w:t>24. Цена на мощность генерирующего объекта g в месяце m (</w:t>
      </w:r>
      <w:r w:rsidRPr="00301C45">
        <w:rPr>
          <w:position w:val="-11"/>
        </w:rPr>
        <w:pict>
          <v:shape id="_x0000_i1046" style="width:20.65pt;height:22.55pt" coordsize="" o:spt="100" adj="0,,0" path="" filled="f" stroked="f">
            <v:stroke joinstyle="miter"/>
            <v:imagedata r:id="rId76" o:title="base_1_417322_32789"/>
            <v:formulas/>
            <v:path o:connecttype="segments"/>
          </v:shape>
        </w:pict>
      </w:r>
      <w: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770977" w:rsidRDefault="00770977">
      <w:pPr>
        <w:pStyle w:val="ConsPlusNormal"/>
        <w:jc w:val="both"/>
      </w:pPr>
    </w:p>
    <w:p w:rsidR="00770977" w:rsidRDefault="00770977">
      <w:pPr>
        <w:pStyle w:val="ConsPlusNormal"/>
        <w:jc w:val="center"/>
      </w:pPr>
      <w:r w:rsidRPr="00301C45">
        <w:rPr>
          <w:position w:val="-11"/>
        </w:rPr>
        <w:pict>
          <v:shape id="_x0000_i1047" style="width:131.05pt;height:22.55pt" coordsize="" o:spt="100" adj="0,,0" path="" filled="f" stroked="f">
            <v:stroke joinstyle="miter"/>
            <v:imagedata r:id="rId77" o:title="base_1_417322_32790"/>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rsidRPr="00301C45">
        <w:rPr>
          <w:position w:val="-11"/>
        </w:rPr>
        <w:pict>
          <v:shape id="_x0000_i1048" style="width:27.35pt;height:22.55pt" coordsize="" o:spt="100" adj="0,,0" path="" filled="f" stroked="f">
            <v:stroke joinstyle="miter"/>
            <v:imagedata r:id="rId78" o:title="base_1_417322_32791"/>
            <v:formulas/>
            <v:path o:connecttype="segments"/>
          </v:shape>
        </w:pict>
      </w:r>
      <w:r>
        <w:t xml:space="preserve"> - расчетная величина доходов от деятельности по обращению с отходами производства и потребления (в том числе по обезвреживанию, энергетической утилизации), определяемая в отношении генерирующего объекта g и i-го календарного года, к которому относится месяц m, в соответствии с настоящим разделом;</w:t>
      </w:r>
    </w:p>
    <w:p w:rsidR="00770977" w:rsidRDefault="00770977">
      <w:pPr>
        <w:pStyle w:val="ConsPlusNormal"/>
        <w:jc w:val="both"/>
      </w:pPr>
      <w:r>
        <w:t xml:space="preserve">(в ред. </w:t>
      </w:r>
      <w:hyperlink r:id="rId79" w:history="1">
        <w:r>
          <w:rPr>
            <w:color w:val="0000FF"/>
          </w:rPr>
          <w:t>Постановления</w:t>
        </w:r>
      </w:hyperlink>
      <w:r>
        <w:t xml:space="preserve"> Правительства РФ от 06.12.2021 N 2209)</w:t>
      </w:r>
    </w:p>
    <w:p w:rsidR="00770977" w:rsidRDefault="00770977">
      <w:pPr>
        <w:pStyle w:val="ConsPlusNormal"/>
        <w:spacing w:before="220"/>
        <w:ind w:firstLine="540"/>
        <w:jc w:val="both"/>
      </w:pPr>
      <w:r w:rsidRPr="00301C45">
        <w:rPr>
          <w:position w:val="-11"/>
        </w:rPr>
        <w:pict>
          <v:shape id="_x0000_i1049" style="width:26.4pt;height:22.55pt" coordsize="" o:spt="100" adj="0,,0" path="" filled="f" stroked="f">
            <v:stroke joinstyle="miter"/>
            <v:imagedata r:id="rId80" o:title="base_1_417322_32792"/>
            <v:formulas/>
            <v:path o:connecttype="segments"/>
          </v:shape>
        </w:pict>
      </w:r>
      <w:r>
        <w:t xml:space="preserve"> - расчетная величина экологического сбора, определяемая в порядке, предусмотренном договором о присоединении к торговой системе оптового рынка, в отношении генерирующего объекта g и i-го календарного года, к которому относится месяц m, в расчете на 1 МВт установленной мощности в месяц.</w:t>
      </w:r>
    </w:p>
    <w:p w:rsidR="00770977" w:rsidRDefault="00770977">
      <w:pPr>
        <w:pStyle w:val="ConsPlusNormal"/>
        <w:spacing w:before="220"/>
        <w:ind w:firstLine="540"/>
        <w:jc w:val="both"/>
      </w:pPr>
      <w:r>
        <w:t>25. Расчетная величина доходов от деятельности по обращению с отходами производства и потребления (в том числе по обезвреживанию, энергетической утилизации) (</w:t>
      </w:r>
      <w:r w:rsidRPr="00301C45">
        <w:rPr>
          <w:position w:val="-11"/>
        </w:rPr>
        <w:pict>
          <v:shape id="_x0000_i1050" style="width:27.35pt;height:22.1pt" coordsize="" o:spt="100" adj="0,,0" path="" filled="f" stroked="f">
            <v:stroke joinstyle="miter"/>
            <v:imagedata r:id="rId81" o:title="base_1_417322_32793"/>
            <v:formulas/>
            <v:path o:connecttype="segments"/>
          </v:shape>
        </w:pict>
      </w:r>
      <w:r>
        <w:t>) определяется в отношении генерирующего объекта g и i-го календарного года, к которому относится месяц m, с учетом особенностей, предусмотренных договором о присоединении к торговой системе оптового рынка, по формуле:</w:t>
      </w:r>
    </w:p>
    <w:p w:rsidR="00770977" w:rsidRDefault="00770977">
      <w:pPr>
        <w:pStyle w:val="ConsPlusNormal"/>
        <w:jc w:val="both"/>
      </w:pPr>
      <w:r>
        <w:t xml:space="preserve">(в ред. </w:t>
      </w:r>
      <w:hyperlink r:id="rId82" w:history="1">
        <w:r>
          <w:rPr>
            <w:color w:val="0000FF"/>
          </w:rPr>
          <w:t>Постановления</w:t>
        </w:r>
      </w:hyperlink>
      <w:r>
        <w:t xml:space="preserve"> Правительства РФ от 06.12.2021 N 2209)</w:t>
      </w:r>
    </w:p>
    <w:p w:rsidR="00770977" w:rsidRDefault="00770977">
      <w:pPr>
        <w:pStyle w:val="ConsPlusNormal"/>
        <w:jc w:val="both"/>
      </w:pPr>
    </w:p>
    <w:p w:rsidR="00770977" w:rsidRDefault="00770977">
      <w:pPr>
        <w:pStyle w:val="ConsPlusNormal"/>
        <w:jc w:val="center"/>
      </w:pPr>
      <w:r w:rsidRPr="00301C45">
        <w:rPr>
          <w:position w:val="-41"/>
        </w:rPr>
        <w:pict>
          <v:shape id="_x0000_i1051" style="width:251.05pt;height:52.8pt" coordsize="" o:spt="100" adj="0,,0" path="" filled="f" stroked="f">
            <v:stroke joinstyle="miter"/>
            <v:imagedata r:id="rId83" o:title="base_1_417322_32794"/>
            <v:formulas/>
            <v:path o:connecttype="segments"/>
          </v:shape>
        </w:pict>
      </w:r>
    </w:p>
    <w:p w:rsidR="00770977" w:rsidRDefault="00770977">
      <w:pPr>
        <w:pStyle w:val="ConsPlusNormal"/>
        <w:jc w:val="both"/>
      </w:pPr>
      <w:r>
        <w:t xml:space="preserve">(в ред. </w:t>
      </w:r>
      <w:hyperlink r:id="rId84" w:history="1">
        <w:r>
          <w:rPr>
            <w:color w:val="0000FF"/>
          </w:rPr>
          <w:t>Постановления</w:t>
        </w:r>
      </w:hyperlink>
      <w:r>
        <w:t xml:space="preserve"> Правительства РФ от 06.12.2021 N 2209)</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jc w:val="both"/>
      </w:pPr>
      <w:r>
        <w:t xml:space="preserve">(в ред. </w:t>
      </w:r>
      <w:hyperlink r:id="rId85" w:history="1">
        <w:r>
          <w:rPr>
            <w:color w:val="0000FF"/>
          </w:rPr>
          <w:t>Постановления</w:t>
        </w:r>
      </w:hyperlink>
      <w:r>
        <w:t xml:space="preserve"> Правительства РФ от 06.12.2021 N 2209)</w:t>
      </w:r>
    </w:p>
    <w:p w:rsidR="00770977" w:rsidRDefault="00770977">
      <w:pPr>
        <w:pStyle w:val="ConsPlusNormal"/>
        <w:spacing w:before="220"/>
        <w:ind w:firstLine="540"/>
        <w:jc w:val="both"/>
      </w:pPr>
      <w:r w:rsidRPr="00301C45">
        <w:rPr>
          <w:position w:val="-11"/>
        </w:rPr>
        <w:pict>
          <v:shape id="_x0000_i1052" style="width:26.4pt;height:22.1pt" coordsize="" o:spt="100" adj="0,,0" path="" filled="f" stroked="f">
            <v:stroke joinstyle="miter"/>
            <v:imagedata r:id="rId86" o:title="base_1_417322_32795"/>
            <v:formulas/>
            <v:path o:connecttype="segments"/>
          </v:shape>
        </w:pict>
      </w:r>
      <w:r>
        <w:t xml:space="preserve"> - среднее взвешенное значение тарифов на услуги (услугу) по обращению с отходами производства и потребления (в том числе по обезвреживанию, энергетической утилизации), оказываемые с использованием генерирующего объекта g, установленных на i-й год в отношении этого генерирующего объекта для соответствующей организации, рублей за тонну;</w:t>
      </w:r>
    </w:p>
    <w:p w:rsidR="00770977" w:rsidRDefault="00770977">
      <w:pPr>
        <w:pStyle w:val="ConsPlusNormal"/>
        <w:jc w:val="both"/>
      </w:pPr>
      <w:r>
        <w:t xml:space="preserve">(в ред. </w:t>
      </w:r>
      <w:hyperlink r:id="rId87" w:history="1">
        <w:r>
          <w:rPr>
            <w:color w:val="0000FF"/>
          </w:rPr>
          <w:t>Постановления</w:t>
        </w:r>
      </w:hyperlink>
      <w:r>
        <w:t xml:space="preserve"> Правительства РФ от 06.12.2021 N 2209)</w:t>
      </w:r>
    </w:p>
    <w:p w:rsidR="00770977" w:rsidRDefault="00770977">
      <w:pPr>
        <w:pStyle w:val="ConsPlusNormal"/>
        <w:spacing w:before="220"/>
        <w:ind w:firstLine="540"/>
        <w:jc w:val="both"/>
      </w:pPr>
      <w:r w:rsidRPr="00301C45">
        <w:rPr>
          <w:position w:val="-9"/>
        </w:rPr>
        <w:lastRenderedPageBreak/>
        <w:pict>
          <v:shape id="_x0000_i1053" style="width:28.8pt;height:20.65pt" coordsize="" o:spt="100" adj="0,,0" path="" filled="f" stroked="f">
            <v:stroke joinstyle="miter"/>
            <v:imagedata r:id="rId88" o:title="base_1_417322_32796"/>
            <v:formulas/>
            <v:path o:connecttype="segments"/>
          </v:shape>
        </w:pict>
      </w:r>
      <w:r>
        <w:t xml:space="preserve"> - значение планового объема энергетической утилизации или обезвреживания отходов в год i, равное 10000 тонн на 1 МВт;</w:t>
      </w:r>
    </w:p>
    <w:p w:rsidR="00770977" w:rsidRDefault="00770977">
      <w:pPr>
        <w:pStyle w:val="ConsPlusNormal"/>
        <w:jc w:val="both"/>
      </w:pPr>
      <w:r>
        <w:t xml:space="preserve">(в ред. </w:t>
      </w:r>
      <w:hyperlink r:id="rId89" w:history="1">
        <w:r>
          <w:rPr>
            <w:color w:val="0000FF"/>
          </w:rPr>
          <w:t>Постановления</w:t>
        </w:r>
      </w:hyperlink>
      <w:r>
        <w:t xml:space="preserve"> Правительства РФ от 06.12.2021 N 2209)</w:t>
      </w:r>
    </w:p>
    <w:p w:rsidR="00770977" w:rsidRDefault="00770977">
      <w:pPr>
        <w:pStyle w:val="ConsPlusNormal"/>
        <w:spacing w:before="220"/>
        <w:ind w:firstLine="540"/>
        <w:jc w:val="both"/>
      </w:pPr>
      <w:r>
        <w:t>ИПЦ</w:t>
      </w:r>
      <w:r>
        <w:rPr>
          <w:vertAlign w:val="subscript"/>
        </w:rPr>
        <w:t>j</w:t>
      </w:r>
      <w:r>
        <w:t xml:space="preserve"> - фактическое значение индекса потребительских цен в j-м году, определенное и опубликованное федеральным органом исполнительной власти, осуществляющим функции по формированию официальной статистической информации, на его официальном сайте в сети Интернет.</w:t>
      </w:r>
    </w:p>
    <w:p w:rsidR="00770977" w:rsidRDefault="00770977">
      <w:pPr>
        <w:pStyle w:val="ConsPlusNormal"/>
        <w:ind w:firstLine="540"/>
        <w:jc w:val="both"/>
      </w:pPr>
    </w:p>
    <w:p w:rsidR="00770977" w:rsidRDefault="00770977">
      <w:pPr>
        <w:pStyle w:val="ConsPlusTitle"/>
        <w:jc w:val="center"/>
        <w:outlineLvl w:val="1"/>
      </w:pPr>
      <w:bookmarkStart w:id="15" w:name="P205"/>
      <w:bookmarkEnd w:id="15"/>
      <w:r>
        <w:t>IV. Определение цены на мощность отобранных</w:t>
      </w:r>
    </w:p>
    <w:p w:rsidR="00770977" w:rsidRDefault="00770977">
      <w:pPr>
        <w:pStyle w:val="ConsPlusTitle"/>
        <w:jc w:val="center"/>
      </w:pPr>
      <w:r>
        <w:t>после 1 января 2021 г. генерирующих объектов,</w:t>
      </w:r>
    </w:p>
    <w:p w:rsidR="00770977" w:rsidRDefault="00770977">
      <w:pPr>
        <w:pStyle w:val="ConsPlusTitle"/>
        <w:jc w:val="center"/>
      </w:pPr>
      <w:r>
        <w:t>функционирующих на основе использования возобновляемых</w:t>
      </w:r>
    </w:p>
    <w:p w:rsidR="00770977" w:rsidRDefault="00770977">
      <w:pPr>
        <w:pStyle w:val="ConsPlusTitle"/>
        <w:jc w:val="center"/>
      </w:pPr>
      <w:r>
        <w:t>источников энергии, за исключением генерирующих</w:t>
      </w:r>
    </w:p>
    <w:p w:rsidR="00770977" w:rsidRDefault="00770977">
      <w:pPr>
        <w:pStyle w:val="ConsPlusTitle"/>
        <w:jc w:val="center"/>
      </w:pPr>
      <w:r>
        <w:t>объектов, функционирующих на основе использования</w:t>
      </w:r>
    </w:p>
    <w:p w:rsidR="00770977" w:rsidRDefault="00770977">
      <w:pPr>
        <w:pStyle w:val="ConsPlusTitle"/>
        <w:jc w:val="center"/>
      </w:pPr>
      <w:r>
        <w:t>отходов производства и потребления</w:t>
      </w:r>
    </w:p>
    <w:p w:rsidR="00770977" w:rsidRDefault="00770977">
      <w:pPr>
        <w:pStyle w:val="ConsPlusNormal"/>
        <w:jc w:val="center"/>
      </w:pPr>
      <w:r>
        <w:t xml:space="preserve">(введен </w:t>
      </w:r>
      <w:hyperlink r:id="rId90" w:history="1">
        <w:r>
          <w:rPr>
            <w:color w:val="0000FF"/>
          </w:rPr>
          <w:t>Постановлением</w:t>
        </w:r>
      </w:hyperlink>
      <w:r>
        <w:t xml:space="preserve"> Правительства РФ от 05.03.2021 N 328)</w:t>
      </w:r>
    </w:p>
    <w:p w:rsidR="00770977" w:rsidRDefault="00770977">
      <w:pPr>
        <w:pStyle w:val="ConsPlusNormal"/>
        <w:jc w:val="both"/>
      </w:pPr>
    </w:p>
    <w:p w:rsidR="00770977" w:rsidRDefault="00770977">
      <w:pPr>
        <w:pStyle w:val="ConsPlusNormal"/>
        <w:ind w:firstLine="540"/>
        <w:jc w:val="both"/>
      </w:pPr>
      <w:bookmarkStart w:id="16" w:name="P213"/>
      <w:bookmarkEnd w:id="16"/>
      <w:r>
        <w:t xml:space="preserve">26. Цена на мощность генерирующего объекта, относящегося к видам генерирующих объектов, указанным в </w:t>
      </w:r>
      <w:hyperlink w:anchor="P54" w:history="1">
        <w:r>
          <w:rPr>
            <w:color w:val="0000FF"/>
          </w:rPr>
          <w:t>подпунктах "а"</w:t>
        </w:r>
      </w:hyperlink>
      <w:r>
        <w:t xml:space="preserve"> - </w:t>
      </w:r>
      <w:hyperlink w:anchor="P58" w:history="1">
        <w:r>
          <w:rPr>
            <w:color w:val="0000FF"/>
          </w:rPr>
          <w:t>"в" пункта 3</w:t>
        </w:r>
      </w:hyperlink>
      <w:r>
        <w:t xml:space="preserve"> настоящих Правил,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(далее в настоящем разделе соответственно - генерирующий объект, отбор проектов), определяется исходя из условия получения поставщиком в отношении генерирующего объекта подлежащей компенсации за счет платы за мощность части требуемой суммы средств, размер которой рассчитывается в соответствии с настоящим разделом исходя из параметров, определенных по результатам отбора проектов, по итогам которого соответствующий генерирующий объект был отобран, и указанных в договоре о предоставлении мощности.</w:t>
      </w:r>
    </w:p>
    <w:p w:rsidR="00770977" w:rsidRDefault="00770977">
      <w:pPr>
        <w:pStyle w:val="ConsPlusNormal"/>
        <w:jc w:val="both"/>
      </w:pPr>
      <w:r>
        <w:t xml:space="preserve">(в ред. </w:t>
      </w:r>
      <w:hyperlink r:id="rId91"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t>Цена на мощность генерирующего объекта в месяце m равна произведению:</w:t>
      </w:r>
    </w:p>
    <w:p w:rsidR="00770977" w:rsidRDefault="00770977">
      <w:pPr>
        <w:pStyle w:val="ConsPlusNormal"/>
        <w:spacing w:before="220"/>
        <w:ind w:firstLine="540"/>
        <w:jc w:val="both"/>
      </w:pPr>
      <w:r>
        <w:t>отношения подлежащей компенсации за счет платы за мощность части требуемой суммы средств, определенной в отношении этого генерирующего объекта, к объему мощности, который был бы поставлен на оптовый рынок в случае выполнения поставщиком всех условий поддержания генерирующего оборудования в состоянии готовности к выработке электрической энергии;</w:t>
      </w:r>
    </w:p>
    <w:p w:rsidR="00770977" w:rsidRDefault="00770977">
      <w:pPr>
        <w:pStyle w:val="ConsPlusNormal"/>
        <w:spacing w:before="220"/>
        <w:ind w:firstLine="540"/>
        <w:jc w:val="both"/>
      </w:pPr>
      <w:r>
        <w:t xml:space="preserve">коэффициента, отражающего выполнение целевого показателя степени локализации, определяемого в соответствии с </w:t>
      </w:r>
      <w:hyperlink w:anchor="P258" w:history="1">
        <w:r>
          <w:rPr>
            <w:color w:val="0000FF"/>
          </w:rPr>
          <w:t>пунктом 28</w:t>
        </w:r>
      </w:hyperlink>
      <w:r>
        <w:t xml:space="preserve"> настоящих Правил;</w:t>
      </w:r>
    </w:p>
    <w:p w:rsidR="00770977" w:rsidRDefault="00770977">
      <w:pPr>
        <w:pStyle w:val="ConsPlusNormal"/>
        <w:spacing w:before="220"/>
        <w:ind w:firstLine="540"/>
        <w:jc w:val="both"/>
      </w:pPr>
      <w:r>
        <w:t xml:space="preserve">коэффициента, отражающего выполнение целевого показателя экспорта промышленной продукции (основного и (или) вспомогательного генерирующего оборудования (включая материалы, сырье и комплектующие)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(далее соответственно - коэффициент выполнения требований по экспорту, целевой показатель экспорта), определяемого в соответствии с </w:t>
      </w:r>
      <w:hyperlink w:anchor="P263" w:history="1">
        <w:r>
          <w:rPr>
            <w:color w:val="0000FF"/>
          </w:rPr>
          <w:t>пунктом 29</w:t>
        </w:r>
      </w:hyperlink>
      <w:r>
        <w:t xml:space="preserve"> настоящих Правил;</w:t>
      </w:r>
    </w:p>
    <w:p w:rsidR="00770977" w:rsidRDefault="00770977">
      <w:pPr>
        <w:pStyle w:val="ConsPlusNormal"/>
        <w:spacing w:before="220"/>
        <w:ind w:firstLine="540"/>
        <w:jc w:val="both"/>
      </w:pPr>
      <w:r>
        <w:t xml:space="preserve">коэффициента, отражающего изменение нелокализованной части капитальных затрат, определяемого в соответствии с </w:t>
      </w:r>
      <w:hyperlink w:anchor="P286" w:history="1">
        <w:r>
          <w:rPr>
            <w:color w:val="0000FF"/>
          </w:rPr>
          <w:t>пунктом 30</w:t>
        </w:r>
      </w:hyperlink>
      <w:r>
        <w:t xml:space="preserve"> настоящих Правил;</w:t>
      </w:r>
    </w:p>
    <w:p w:rsidR="00770977" w:rsidRDefault="00770977">
      <w:pPr>
        <w:pStyle w:val="ConsPlusNormal"/>
        <w:spacing w:before="220"/>
        <w:ind w:firstLine="540"/>
        <w:jc w:val="both"/>
      </w:pPr>
      <w:r>
        <w:t xml:space="preserve">коэффициента, отражающего выполнение планового объема выработки электрической </w:t>
      </w:r>
      <w:r>
        <w:lastRenderedPageBreak/>
        <w:t>энергии (k</w:t>
      </w:r>
      <w:r>
        <w:rPr>
          <w:vertAlign w:val="subscript"/>
        </w:rPr>
        <w:t>штраф, m</w:t>
      </w:r>
      <w:r>
        <w:t>), определяемого по формуле:</w:t>
      </w:r>
    </w:p>
    <w:p w:rsidR="00770977" w:rsidRDefault="00770977">
      <w:pPr>
        <w:pStyle w:val="ConsPlusNormal"/>
        <w:jc w:val="both"/>
      </w:pPr>
      <w:r>
        <w:t xml:space="preserve">(абзац введен </w:t>
      </w:r>
      <w:hyperlink r:id="rId92" w:history="1">
        <w:r>
          <w:rPr>
            <w:color w:val="0000FF"/>
          </w:rPr>
          <w:t>Постановлением</w:t>
        </w:r>
      </w:hyperlink>
      <w:r>
        <w:t xml:space="preserve"> Правительства РФ от 12.07.2021 N 1169)</w:t>
      </w:r>
    </w:p>
    <w:p w:rsidR="00770977" w:rsidRDefault="00770977">
      <w:pPr>
        <w:pStyle w:val="ConsPlusNormal"/>
        <w:jc w:val="both"/>
      </w:pPr>
    </w:p>
    <w:p w:rsidR="00770977" w:rsidRDefault="00770977">
      <w:pPr>
        <w:pStyle w:val="ConsPlusNormal"/>
        <w:jc w:val="center"/>
      </w:pPr>
      <w:r w:rsidRPr="00301C45">
        <w:rPr>
          <w:position w:val="-61"/>
        </w:rPr>
        <w:pict>
          <v:shape id="_x0000_i1054" style="width:205.45pt;height:72.5pt" coordsize="" o:spt="100" adj="0,,0" path="" filled="f" stroked="f">
            <v:stroke joinstyle="miter"/>
            <v:imagedata r:id="rId93" o:title="base_1_417322_32797"/>
            <v:formulas/>
            <v:path o:connecttype="segments"/>
          </v:shape>
        </w:pict>
      </w:r>
    </w:p>
    <w:p w:rsidR="00770977" w:rsidRDefault="00770977">
      <w:pPr>
        <w:pStyle w:val="ConsPlusNormal"/>
        <w:jc w:val="both"/>
      </w:pPr>
      <w:r>
        <w:t xml:space="preserve">(абзац введен </w:t>
      </w:r>
      <w:hyperlink r:id="rId94" w:history="1">
        <w:r>
          <w:rPr>
            <w:color w:val="0000FF"/>
          </w:rPr>
          <w:t>Постановлением</w:t>
        </w:r>
      </w:hyperlink>
      <w:r>
        <w:t xml:space="preserve"> Правительства РФ от 12.07.2021 N 1169)</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jc w:val="both"/>
      </w:pPr>
      <w:r>
        <w:t xml:space="preserve">(абзац введен </w:t>
      </w:r>
      <w:hyperlink r:id="rId95"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r>
        <w:t>m - порядковый номер месяца поставки мощности генерирующего объекта (m = 1 для месяца, на который приходится дата начала поставки мощности генерирующего объекта, указанная в соответствующих договорах о предоставлении мощности (далее - первый месяц поставки мощности);</w:t>
      </w:r>
    </w:p>
    <w:p w:rsidR="00770977" w:rsidRDefault="00770977">
      <w:pPr>
        <w:pStyle w:val="ConsPlusNormal"/>
        <w:jc w:val="both"/>
      </w:pPr>
      <w:r>
        <w:t xml:space="preserve">(абзац введен </w:t>
      </w:r>
      <w:hyperlink r:id="rId96"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r>
        <w:t>ms - порядковый номер более позднего из следующих месяцев:</w:t>
      </w:r>
    </w:p>
    <w:p w:rsidR="00770977" w:rsidRDefault="00770977">
      <w:pPr>
        <w:pStyle w:val="ConsPlusNormal"/>
        <w:jc w:val="both"/>
      </w:pPr>
      <w:r>
        <w:t xml:space="preserve">(абзац введен </w:t>
      </w:r>
      <w:hyperlink r:id="rId97"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r>
        <w:t>первый месяц поставки мощности генерирующего объекта (m = 1) в соответствии с договором о предоставлении мощности соответствующего генерирующего объекта;</w:t>
      </w:r>
    </w:p>
    <w:p w:rsidR="00770977" w:rsidRDefault="00770977">
      <w:pPr>
        <w:pStyle w:val="ConsPlusNormal"/>
        <w:jc w:val="both"/>
      </w:pPr>
      <w:r>
        <w:t xml:space="preserve">(абзац введен </w:t>
      </w:r>
      <w:hyperlink r:id="rId98"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r>
        <w:t>месяц, в котором определяемый в соответствии с договором о присоединении к торговой системе оптового рынка предельный объем поставки мощности генерирующего объекта по соответствующим договорам о предоставлении мощности впервые превысил нулевое значение;</w:t>
      </w:r>
    </w:p>
    <w:p w:rsidR="00770977" w:rsidRDefault="00770977">
      <w:pPr>
        <w:pStyle w:val="ConsPlusNormal"/>
        <w:jc w:val="both"/>
      </w:pPr>
      <w:r>
        <w:t xml:space="preserve">(абзац введен </w:t>
      </w:r>
      <w:hyperlink r:id="rId99"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r w:rsidRPr="00301C45">
        <w:rPr>
          <w:position w:val="-9"/>
        </w:rPr>
        <w:pict>
          <v:shape id="_x0000_i1055" style="width:29.75pt;height:20.65pt" coordsize="" o:spt="100" adj="0,,0" path="" filled="f" stroked="f">
            <v:stroke joinstyle="miter"/>
            <v:imagedata r:id="rId100" o:title="base_1_417322_32798"/>
            <v:formulas/>
            <v:path o:connecttype="segments"/>
          </v:shape>
        </w:pict>
      </w:r>
      <w:r>
        <w:t xml:space="preserve"> - фактический объем электрической энергии, поставленный с использованием генерирующего объекта за месяц i;</w:t>
      </w:r>
    </w:p>
    <w:p w:rsidR="00770977" w:rsidRDefault="00770977">
      <w:pPr>
        <w:pStyle w:val="ConsPlusNormal"/>
        <w:jc w:val="both"/>
      </w:pPr>
      <w:r>
        <w:t xml:space="preserve">(абзац введен </w:t>
      </w:r>
      <w:hyperlink r:id="rId101"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r w:rsidRPr="00301C45">
        <w:rPr>
          <w:position w:val="-9"/>
        </w:rPr>
        <w:pict>
          <v:shape id="_x0000_i1056" style="width:29.75pt;height:20.65pt" coordsize="" o:spt="100" adj="0,,0" path="" filled="f" stroked="f">
            <v:stroke joinstyle="miter"/>
            <v:imagedata r:id="rId102" o:title="base_1_417322_32799"/>
            <v:formulas/>
            <v:path o:connecttype="segments"/>
          </v:shape>
        </w:pict>
      </w:r>
      <w:r>
        <w:t xml:space="preserve"> - плановый объем поставки электрической энергии для месяца i, определенный в соответствии с </w:t>
      </w:r>
      <w:hyperlink w:anchor="P331" w:history="1">
        <w:r>
          <w:rPr>
            <w:color w:val="0000FF"/>
          </w:rPr>
          <w:t>пунктом 32</w:t>
        </w:r>
      </w:hyperlink>
      <w:r>
        <w:t xml:space="preserve"> настоящих Правил.</w:t>
      </w:r>
    </w:p>
    <w:p w:rsidR="00770977" w:rsidRDefault="00770977">
      <w:pPr>
        <w:pStyle w:val="ConsPlusNormal"/>
        <w:jc w:val="both"/>
      </w:pPr>
      <w:r>
        <w:t xml:space="preserve">(абзац введен </w:t>
      </w:r>
      <w:hyperlink r:id="rId103"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r>
        <w:t>27. Подлежащая компенсации за счет платы за мощность в месяце m часть требуемой суммы средств в отношении генерирующего объекта (ЧТСm) определяется для каждого месяца поставки мощности по договору о предоставлении мощности по формуле:</w:t>
      </w:r>
    </w:p>
    <w:p w:rsidR="00770977" w:rsidRDefault="00770977">
      <w:pPr>
        <w:pStyle w:val="ConsPlusNormal"/>
        <w:jc w:val="both"/>
      </w:pPr>
    </w:p>
    <w:p w:rsidR="00770977" w:rsidRDefault="00770977">
      <w:pPr>
        <w:pStyle w:val="ConsPlusNormal"/>
        <w:jc w:val="center"/>
      </w:pPr>
      <w:r w:rsidRPr="00301C45">
        <w:rPr>
          <w:position w:val="-11"/>
        </w:rPr>
        <w:pict>
          <v:shape id="_x0000_i1057" style="width:375.35pt;height:22.1pt" coordsize="" o:spt="100" adj="0,,0" path="" filled="f" stroked="f">
            <v:stroke joinstyle="miter"/>
            <v:imagedata r:id="rId104" o:title="base_1_417322_32800"/>
            <v:formulas/>
            <v:path o:connecttype="segments"/>
          </v:shape>
        </w:pic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 xml:space="preserve">абзац утратил силу. - </w:t>
      </w:r>
      <w:hyperlink r:id="rId105" w:history="1">
        <w:r>
          <w:rPr>
            <w:color w:val="0000FF"/>
          </w:rPr>
          <w:t>Постановление</w:t>
        </w:r>
      </w:hyperlink>
      <w:r>
        <w:t xml:space="preserve"> Правительства РФ от 12.07.2021 N 1169;</w:t>
      </w:r>
    </w:p>
    <w:p w:rsidR="00770977" w:rsidRDefault="00770977">
      <w:pPr>
        <w:pStyle w:val="ConsPlusNormal"/>
        <w:spacing w:before="220"/>
        <w:ind w:firstLine="540"/>
        <w:jc w:val="both"/>
      </w:pPr>
      <w:r>
        <w:t>Пэфф - указанный в договорах о предоставлении мощности показатель эффективности генерирующего объекта, определенный по результатам отбора проектов;</w:t>
      </w:r>
    </w:p>
    <w:p w:rsidR="00770977" w:rsidRDefault="00770977">
      <w:pPr>
        <w:pStyle w:val="ConsPlusNormal"/>
        <w:jc w:val="both"/>
      </w:pPr>
      <w:r>
        <w:t xml:space="preserve">(в ред. </w:t>
      </w:r>
      <w:hyperlink r:id="rId106"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lastRenderedPageBreak/>
        <w:t>ИПЦ</w:t>
      </w:r>
      <w:r>
        <w:rPr>
          <w:vertAlign w:val="subscript"/>
        </w:rPr>
        <w:t>j</w:t>
      </w:r>
      <w:r>
        <w:t xml:space="preserve"> - определяемое и публикуемое федеральным органом исполнительной власти, осуществляющим функции по формированию официальной статистической информации, значение индекса потребительских цен в декабре года j к декабрю года j-1;</w:t>
      </w:r>
    </w:p>
    <w:p w:rsidR="00770977" w:rsidRDefault="00770977">
      <w:pPr>
        <w:pStyle w:val="ConsPlusNormal"/>
        <w:jc w:val="both"/>
      </w:pPr>
      <w:r>
        <w:t xml:space="preserve">(в ред. </w:t>
      </w:r>
      <w:hyperlink r:id="rId107"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t>Yопв - календарный год проведения отбора проектов, по итогам которого отобран генерирующий объект;</w:t>
      </w:r>
    </w:p>
    <w:p w:rsidR="00770977" w:rsidRDefault="00770977">
      <w:pPr>
        <w:pStyle w:val="ConsPlusNormal"/>
        <w:jc w:val="both"/>
      </w:pPr>
      <w:r>
        <w:t xml:space="preserve">(в ред. </w:t>
      </w:r>
      <w:hyperlink r:id="rId108"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t>i - календарный год, в который входит месяц m;</w:t>
      </w:r>
    </w:p>
    <w:p w:rsidR="00770977" w:rsidRDefault="00770977">
      <w:pPr>
        <w:pStyle w:val="ConsPlusNormal"/>
        <w:spacing w:before="220"/>
        <w:ind w:firstLine="540"/>
        <w:jc w:val="both"/>
      </w:pPr>
      <w:r>
        <w:t xml:space="preserve">Црсв, уч - рассчитанная в соответствии с договором о присоединении к торговой системе оптового рынка величина, отражающая средневзвешенное значение цен на электрическую энергию, исходя из которых в месяце m и предшествующих ему месяцах производился расчет стоимости электрической энергии, продаваемой по итогам конкурентного отбора на сутки вперед, в объемах, учтенных при определении в соответствии с </w:t>
      </w:r>
      <w:hyperlink w:anchor="P323" w:history="1">
        <w:r>
          <w:rPr>
            <w:color w:val="0000FF"/>
          </w:rPr>
          <w:t>пунктом 31</w:t>
        </w:r>
      </w:hyperlink>
      <w:r>
        <w:t xml:space="preserve"> настоящих Правил величины </w:t>
      </w:r>
      <w:r w:rsidRPr="00301C45">
        <w:rPr>
          <w:position w:val="-9"/>
        </w:rPr>
        <w:pict>
          <v:shape id="_x0000_i1058" style="width:22.1pt;height:20.65pt" coordsize="" o:spt="100" adj="0,,0" path="" filled="f" stroked="f">
            <v:stroke joinstyle="miter"/>
            <v:imagedata r:id="rId109" o:title="base_1_417322_32801"/>
            <v:formulas/>
            <v:path o:connecttype="segments"/>
          </v:shape>
        </w:pict>
      </w:r>
      <w:r>
        <w:t>;</w:t>
      </w:r>
    </w:p>
    <w:p w:rsidR="00770977" w:rsidRDefault="00770977">
      <w:pPr>
        <w:pStyle w:val="ConsPlusNormal"/>
        <w:spacing w:before="220"/>
        <w:ind w:firstLine="540"/>
        <w:jc w:val="both"/>
      </w:pPr>
      <w:r w:rsidRPr="00301C45">
        <w:rPr>
          <w:position w:val="-9"/>
        </w:rPr>
        <w:pict>
          <v:shape id="_x0000_i1059" style="width:22.1pt;height:20.65pt" coordsize="" o:spt="100" adj="0,,0" path="" filled="f" stroked="f">
            <v:stroke joinstyle="miter"/>
            <v:imagedata r:id="rId110" o:title="base_1_417322_32802"/>
            <v:formulas/>
            <v:path o:connecttype="segments"/>
          </v:shape>
        </w:pict>
      </w:r>
      <w:r>
        <w:t xml:space="preserve"> - учитываемый при расчете подлежащей компенсации за счет платы за мощность части требуемой суммы средств в месяце m объем электрической энергии, определяемый в соответствии с </w:t>
      </w:r>
      <w:hyperlink w:anchor="P323" w:history="1">
        <w:r>
          <w:rPr>
            <w:color w:val="0000FF"/>
          </w:rPr>
          <w:t>пунктом 31</w:t>
        </w:r>
      </w:hyperlink>
      <w:r>
        <w:t xml:space="preserve"> настоящих Правил;</w:t>
      </w:r>
    </w:p>
    <w:p w:rsidR="00770977" w:rsidRDefault="00770977">
      <w:pPr>
        <w:pStyle w:val="ConsPlusNormal"/>
        <w:spacing w:before="220"/>
        <w:ind w:firstLine="540"/>
        <w:jc w:val="both"/>
      </w:pPr>
      <w:r>
        <w:t>ИПЦплан - плановый уровень инфляции, принимаемый равным 1,04;</w:t>
      </w:r>
    </w:p>
    <w:p w:rsidR="00770977" w:rsidRDefault="00770977">
      <w:pPr>
        <w:pStyle w:val="ConsPlusNormal"/>
        <w:spacing w:before="220"/>
        <w:ind w:firstLine="540"/>
        <w:jc w:val="both"/>
      </w:pPr>
      <w:r>
        <w:t>YS - календарный год, в котором согласно соответствующим договорам о предоставлении мощности предусматривается начало поставки мощности генерирующего объекта.</w:t>
      </w:r>
    </w:p>
    <w:p w:rsidR="00770977" w:rsidRDefault="00770977">
      <w:pPr>
        <w:pStyle w:val="ConsPlusNormal"/>
        <w:spacing w:before="220"/>
        <w:ind w:firstLine="540"/>
        <w:jc w:val="both"/>
      </w:pPr>
      <w:r>
        <w:t>В целях применения норм настоящего раздела под первым месяцем поставки мощности генерирующего объекта (m = 1) понимается месяц, на который приходится дата начала поставки мощности этого генерирующего объекта, указанная в соответствующих договорах о предоставлении мощности.</w:t>
      </w:r>
    </w:p>
    <w:p w:rsidR="00770977" w:rsidRDefault="00770977">
      <w:pPr>
        <w:pStyle w:val="ConsPlusNormal"/>
        <w:spacing w:before="220"/>
        <w:ind w:firstLine="540"/>
        <w:jc w:val="both"/>
      </w:pPr>
      <w:bookmarkStart w:id="17" w:name="P258"/>
      <w:bookmarkEnd w:id="17"/>
      <w:r>
        <w:t>28. Коэффициент, отражающий выполнение целевого показателя степени локализации, определяется в следующем порядке:</w:t>
      </w:r>
    </w:p>
    <w:p w:rsidR="00770977" w:rsidRDefault="00770977">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111"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в настоящем разделе - целевой показатель локализации)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770977" w:rsidRDefault="00770977">
      <w:pPr>
        <w:pStyle w:val="ConsPlusNormal"/>
        <w:spacing w:before="220"/>
        <w:ind w:firstLine="540"/>
        <w:jc w:val="both"/>
      </w:pPr>
      <w:r>
        <w:t xml:space="preserve">0,15 - для генерирующего объекта солнечной генерации, степень локализации по которому, определенная в соответствии с </w:t>
      </w:r>
      <w:hyperlink r:id="rId11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770977" w:rsidRDefault="00770977">
      <w:pPr>
        <w:pStyle w:val="ConsPlusNormal"/>
        <w:spacing w:before="220"/>
        <w:ind w:firstLine="540"/>
        <w:jc w:val="both"/>
      </w:pPr>
      <w:r>
        <w:t xml:space="preserve">0,25 - для генерирующего объекта ветровой генерации, степень локализации по которому, определенная в соответствии с </w:t>
      </w:r>
      <w:hyperlink r:id="rId11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указанного в заявке на участие в отборе проектов, поданной в отношении </w:t>
      </w:r>
      <w:r>
        <w:lastRenderedPageBreak/>
        <w:t>генерирующего объекта, в качестве предполагаемого года начала поставки мощности;</w:t>
      </w:r>
    </w:p>
    <w:p w:rsidR="00770977" w:rsidRDefault="00770977">
      <w:pPr>
        <w:pStyle w:val="ConsPlusNormal"/>
        <w:spacing w:before="220"/>
        <w:ind w:firstLine="540"/>
        <w:jc w:val="both"/>
      </w:pPr>
      <w:r>
        <w:t xml:space="preserve">0,25 - для генерирующего объекта гидрогенерации, степень локализации по которому, определенная в соответствии с </w:t>
      </w:r>
      <w:hyperlink r:id="rId11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770977" w:rsidRDefault="00770977">
      <w:pPr>
        <w:pStyle w:val="ConsPlusNormal"/>
        <w:spacing w:before="220"/>
        <w:ind w:firstLine="540"/>
        <w:jc w:val="both"/>
      </w:pPr>
      <w:bookmarkStart w:id="18" w:name="P263"/>
      <w:bookmarkEnd w:id="18"/>
      <w:r>
        <w:t>29. Коэффициент выполнения требований по экспорту равен:</w:t>
      </w:r>
    </w:p>
    <w:p w:rsidR="00770977" w:rsidRDefault="00770977">
      <w:pPr>
        <w:pStyle w:val="ConsPlusNormal"/>
        <w:spacing w:before="220"/>
        <w:ind w:firstLine="540"/>
        <w:jc w:val="both"/>
      </w:pPr>
      <w:r>
        <w:t>1 - для генерирующего объекта, в случае если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целевой показатель экспорта не устанавливался;</w:t>
      </w:r>
    </w:p>
    <w:p w:rsidR="00770977" w:rsidRDefault="00770977">
      <w:pPr>
        <w:pStyle w:val="ConsPlusNormal"/>
        <w:spacing w:before="220"/>
        <w:ind w:firstLine="540"/>
        <w:jc w:val="both"/>
      </w:pPr>
      <w:bookmarkStart w:id="19" w:name="P265"/>
      <w:bookmarkEnd w:id="19"/>
      <w:r>
        <w:t xml:space="preserve">1 - для генерирующего объекта, значение показателя экспорта по которому, определенное в соответствии с </w:t>
      </w:r>
      <w:hyperlink r:id="rId115" w:history="1">
        <w:r>
          <w:rPr>
            <w:color w:val="0000FF"/>
          </w:rPr>
          <w:t>Правилами</w:t>
        </w:r>
      </w:hyperlink>
      <w:r>
        <w:t xml:space="preserve"> квалификации, превышает или равно значению целевого показателя экспорта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770977" w:rsidRDefault="00770977">
      <w:pPr>
        <w:pStyle w:val="ConsPlusNormal"/>
        <w:spacing w:before="220"/>
        <w:ind w:firstLine="540"/>
        <w:jc w:val="both"/>
      </w:pPr>
      <w:r>
        <w:t xml:space="preserve">значению коэффициента несоблюдения требований по экспорту, определяемому в соответствии с настоящим пунктом для генерирующего объекта исходя из его вида, предусмотренного </w:t>
      </w:r>
      <w:hyperlink w:anchor="P53" w:history="1">
        <w:r>
          <w:rPr>
            <w:color w:val="0000FF"/>
          </w:rPr>
          <w:t>пунктом 3</w:t>
        </w:r>
      </w:hyperlink>
      <w:r>
        <w:t xml:space="preserve"> настоящих Правил, 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 - для генерирующего объекта, значение показателя экспорта по которому, определенное в соответствии с </w:t>
      </w:r>
      <w:hyperlink r:id="rId116" w:history="1">
        <w:r>
          <w:rPr>
            <w:color w:val="0000FF"/>
          </w:rPr>
          <w:t>Правилами</w:t>
        </w:r>
      </w:hyperlink>
      <w:r>
        <w:t xml:space="preserve"> квалификации, ниже целевого показателя экспорта, установленного Правительством Российской Федерации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 Указанный коэффициент применяется до календарного месяца, в котором суммарная за период поставки мощности величина, равная произведению объема мощности, который был бы поставлен в соответствующем месяце на оптовый рынок в случае выполнения поставщиком всех условий поддержания генерирующего оборудования в состоянии готовности к выработке электрической энергии, и разности между ценами на мощность, определенными для соответствующего месяца поставки мощности по договору о предоставлении мощности в соответствии с </w:t>
      </w:r>
      <w:hyperlink w:anchor="P213" w:history="1">
        <w:r>
          <w:rPr>
            <w:color w:val="0000FF"/>
          </w:rPr>
          <w:t>пунктом 26</w:t>
        </w:r>
      </w:hyperlink>
      <w:r>
        <w:t xml:space="preserve"> настоящих Правил с применением коэффициента выполнения требований по экспорту, равным 1, и с применением коэффициента выполнения требований по экспорту, равным коэффициенту несоблюдения требований по экспорту, двукратно превысит объем экспортных обязательств по генерирующему объекту, определенный как произведение указанных в договоре о предоставлении мощности планового годового объема производства электрической энергии и показателя эффективности генерирующего объекта, определенных в отношении такого генерирующего объекта по результатам отбора проектов, и целевого показателя экспорта, установленного Правительством Российской Федерации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770977" w:rsidRDefault="00770977">
      <w:pPr>
        <w:pStyle w:val="ConsPlusNormal"/>
        <w:jc w:val="both"/>
      </w:pPr>
      <w:r>
        <w:t xml:space="preserve">(в ред. </w:t>
      </w:r>
      <w:hyperlink r:id="rId117"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t xml:space="preserve">1 - для генерирующего объекта, значение показателя экспорта по которому, определенное в соответствии с </w:t>
      </w:r>
      <w:hyperlink r:id="rId118" w:history="1">
        <w:r>
          <w:rPr>
            <w:color w:val="0000FF"/>
          </w:rPr>
          <w:t>Правилами</w:t>
        </w:r>
      </w:hyperlink>
      <w:r>
        <w:t xml:space="preserve"> квалификации, ниже целевого показателя экспорта, установленного Правительством Российской Федерации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 начиная с календарного месяца, в котором зафиксировано превышение, указанное в </w:t>
      </w:r>
      <w:hyperlink w:anchor="P265" w:history="1">
        <w:r>
          <w:rPr>
            <w:color w:val="0000FF"/>
          </w:rPr>
          <w:t>абзаце третьем</w:t>
        </w:r>
      </w:hyperlink>
      <w:r>
        <w:t xml:space="preserve"> настоящего пункта.</w:t>
      </w:r>
    </w:p>
    <w:p w:rsidR="00770977" w:rsidRDefault="00770977">
      <w:pPr>
        <w:pStyle w:val="ConsPlusNormal"/>
        <w:spacing w:before="220"/>
        <w:ind w:firstLine="540"/>
        <w:jc w:val="both"/>
      </w:pPr>
      <w:r>
        <w:lastRenderedPageBreak/>
        <w:t>Устанавливаются следующие значения коэффициента несоблюдения требований по экспорту:</w:t>
      </w:r>
    </w:p>
    <w:p w:rsidR="00770977" w:rsidRDefault="00770977">
      <w:pPr>
        <w:pStyle w:val="ConsPlusNormal"/>
        <w:spacing w:before="220"/>
        <w:ind w:firstLine="540"/>
        <w:jc w:val="both"/>
      </w:pPr>
      <w:r>
        <w:t>0,98 - для генерирующих объектов гидрогенерации,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2025 до 2030 года включительно;</w:t>
      </w:r>
    </w:p>
    <w:p w:rsidR="00770977" w:rsidRDefault="00770977">
      <w:pPr>
        <w:pStyle w:val="ConsPlusNormal"/>
        <w:spacing w:before="220"/>
        <w:ind w:firstLine="540"/>
        <w:jc w:val="both"/>
      </w:pPr>
      <w:r>
        <w:t>0,95 - для генерирующих объектов гидрогенерации,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2031 и до 2035 года включительно;</w:t>
      </w:r>
    </w:p>
    <w:p w:rsidR="00770977" w:rsidRDefault="00770977">
      <w:pPr>
        <w:pStyle w:val="ConsPlusNormal"/>
        <w:spacing w:before="220"/>
        <w:ind w:firstLine="540"/>
        <w:jc w:val="both"/>
      </w:pPr>
      <w:r>
        <w:t>0,9 - для генерирующих объектов ветровой 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2025 и до 2029 года включительно;</w:t>
      </w:r>
    </w:p>
    <w:p w:rsidR="00770977" w:rsidRDefault="00770977">
      <w:pPr>
        <w:pStyle w:val="ConsPlusNormal"/>
        <w:jc w:val="both"/>
      </w:pPr>
      <w:r>
        <w:t xml:space="preserve">(в ред. </w:t>
      </w:r>
      <w:hyperlink r:id="rId119"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t>0,79 - для генерирующих объектов ветровой 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2030 и до 2032 года включительно;</w:t>
      </w:r>
    </w:p>
    <w:p w:rsidR="00770977" w:rsidRDefault="00770977">
      <w:pPr>
        <w:pStyle w:val="ConsPlusNormal"/>
        <w:jc w:val="both"/>
      </w:pPr>
      <w:r>
        <w:t xml:space="preserve">(в ред. </w:t>
      </w:r>
      <w:hyperlink r:id="rId120"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t>0,67 - для генерирующих объектов ветровой 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2033 и до 2035 года включительно;</w:t>
      </w:r>
    </w:p>
    <w:p w:rsidR="00770977" w:rsidRDefault="00770977">
      <w:pPr>
        <w:pStyle w:val="ConsPlusNormal"/>
        <w:jc w:val="both"/>
      </w:pPr>
      <w:r>
        <w:t xml:space="preserve">(в ред. </w:t>
      </w:r>
      <w:hyperlink r:id="rId121"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t>0,9 - для генерирующих объектов солнечной генерации, в отношении которых в заявке на участие в отборе проектов в качестве предполагаемого года начала поставки мощности указан 2025 год или 2026 год;</w:t>
      </w:r>
    </w:p>
    <w:p w:rsidR="00770977" w:rsidRDefault="00770977">
      <w:pPr>
        <w:pStyle w:val="ConsPlusNormal"/>
        <w:jc w:val="both"/>
      </w:pPr>
      <w:r>
        <w:t xml:space="preserve">(абзац введен </w:t>
      </w:r>
      <w:hyperlink r:id="rId122"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r>
        <w:t>0,79 - для генерирующих объектов солнечной генерации, в отношении которых в заявке на участие в отборе проектов в качестве предполагаемого года начала поставки мощности указан 2027 год или 2028 год;</w:t>
      </w:r>
    </w:p>
    <w:p w:rsidR="00770977" w:rsidRDefault="00770977">
      <w:pPr>
        <w:pStyle w:val="ConsPlusNormal"/>
        <w:jc w:val="both"/>
      </w:pPr>
      <w:r>
        <w:t xml:space="preserve">(абзац введен </w:t>
      </w:r>
      <w:hyperlink r:id="rId123"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r>
        <w:t>0,38 - для генерирующих объектов солнечной генерации, в отношении которых в заявке на участие в отборе проектов в качестве предполагаемого года начала поставки мощности указан 2029 год или 2030 год;</w:t>
      </w:r>
    </w:p>
    <w:p w:rsidR="00770977" w:rsidRDefault="00770977">
      <w:pPr>
        <w:pStyle w:val="ConsPlusNormal"/>
        <w:jc w:val="both"/>
      </w:pPr>
      <w:r>
        <w:t xml:space="preserve">(абзац введен </w:t>
      </w:r>
      <w:hyperlink r:id="rId124"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r>
        <w:t>0,27 - для генерирующих объектов солнечной 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2031 и до 2035 года включительно.</w:t>
      </w:r>
    </w:p>
    <w:p w:rsidR="00770977" w:rsidRDefault="00770977">
      <w:pPr>
        <w:pStyle w:val="ConsPlusNormal"/>
        <w:jc w:val="both"/>
      </w:pPr>
      <w:r>
        <w:t xml:space="preserve">(абзац введен </w:t>
      </w:r>
      <w:hyperlink r:id="rId125" w:history="1">
        <w:r>
          <w:rPr>
            <w:color w:val="0000FF"/>
          </w:rPr>
          <w:t>Постановлением</w:t>
        </w:r>
      </w:hyperlink>
      <w:r>
        <w:t xml:space="preserve"> Правительства РФ от 12.07.2021 N 1169)</w:t>
      </w:r>
    </w:p>
    <w:p w:rsidR="00770977" w:rsidRDefault="00770977">
      <w:pPr>
        <w:pStyle w:val="ConsPlusNormal"/>
        <w:spacing w:before="220"/>
        <w:ind w:firstLine="540"/>
        <w:jc w:val="both"/>
      </w:pPr>
      <w:bookmarkStart w:id="20" w:name="P286"/>
      <w:bookmarkEnd w:id="20"/>
      <w:r>
        <w:t>30. Коэффициент, отражающий изменение нелокализованной части капитальных затрат (К</w:t>
      </w:r>
      <w:r>
        <w:rPr>
          <w:vertAlign w:val="subscript"/>
        </w:rPr>
        <w:t>КЗ</w:t>
      </w:r>
      <w:r>
        <w:t>), определяется:</w:t>
      </w:r>
    </w:p>
    <w:p w:rsidR="00770977" w:rsidRDefault="00770977">
      <w:pPr>
        <w:pStyle w:val="ConsPlusNormal"/>
        <w:spacing w:before="220"/>
        <w:ind w:firstLine="540"/>
        <w:jc w:val="both"/>
      </w:pPr>
      <w:r>
        <w:t>равным 1, если значение коэффициента, определенного в отношении генерирующего объекта и отражающего изменение установленных Центральным банком Российской Федерации курсов иностранных валют по отношению к рублю (ККР), рассчитанного в порядке, предусмотренном настоящим пунктом, не менее 0,7 и не более 1,3;</w:t>
      </w:r>
    </w:p>
    <w:p w:rsidR="00770977" w:rsidRDefault="00770977">
      <w:pPr>
        <w:pStyle w:val="ConsPlusNormal"/>
        <w:spacing w:before="220"/>
        <w:ind w:firstLine="540"/>
        <w:jc w:val="both"/>
      </w:pPr>
      <w:r>
        <w:t xml:space="preserve">равным 1, если значение коэффициента ККР превышает 1,3 и отношение значения коэффициента ККР к значению коэффициента, отражающего динамику индекса потребительских </w:t>
      </w:r>
      <w:r>
        <w:lastRenderedPageBreak/>
        <w:t>цен (К</w:t>
      </w:r>
      <w:r>
        <w:rPr>
          <w:vertAlign w:val="subscript"/>
        </w:rPr>
        <w:t>ИПЦ</w:t>
      </w:r>
      <w:r>
        <w:t>), рассчитанному в порядке, предусмотренном настоящим пунктом, не превышает 1,25;</w:t>
      </w:r>
    </w:p>
    <w:p w:rsidR="00770977" w:rsidRDefault="00770977">
      <w:pPr>
        <w:pStyle w:val="ConsPlusNormal"/>
        <w:spacing w:before="220"/>
        <w:ind w:firstLine="540"/>
        <w:jc w:val="both"/>
      </w:pPr>
      <w:r>
        <w:t>во всех иных случаях - по формуле:</w:t>
      </w:r>
    </w:p>
    <w:p w:rsidR="00770977" w:rsidRDefault="00770977">
      <w:pPr>
        <w:pStyle w:val="ConsPlusNormal"/>
        <w:jc w:val="both"/>
      </w:pPr>
    </w:p>
    <w:p w:rsidR="00770977" w:rsidRDefault="00770977">
      <w:pPr>
        <w:pStyle w:val="ConsPlusNormal"/>
        <w:jc w:val="center"/>
      </w:pPr>
      <w:r w:rsidRPr="00301C45">
        <w:rPr>
          <w:position w:val="-29"/>
        </w:rPr>
        <w:pict>
          <v:shape id="_x0000_i1060" style="width:293.75pt;height:40.3pt" coordsize="" o:spt="100" adj="0,,0" path="" filled="f" stroked="f">
            <v:stroke joinstyle="miter"/>
            <v:imagedata r:id="rId126" o:title="base_1_417322_32803"/>
            <v:formulas/>
            <v:path o:connecttype="segments"/>
          </v:shape>
        </w:pic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К</w:t>
      </w:r>
      <w:r>
        <w:rPr>
          <w:vertAlign w:val="subscript"/>
        </w:rPr>
        <w:t>локал</w:t>
      </w:r>
      <w:r>
        <w:t xml:space="preserve"> - коэффициент, определяемый как отношение величины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в отношении вида генерирующих объектов из числа предусмотренных </w:t>
      </w:r>
      <w:hyperlink w:anchor="P54" w:history="1">
        <w:r>
          <w:rPr>
            <w:color w:val="0000FF"/>
          </w:rPr>
          <w:t>подпунктами "а"</w:t>
        </w:r>
      </w:hyperlink>
      <w:r>
        <w:t xml:space="preserve"> - </w:t>
      </w:r>
      <w:hyperlink w:anchor="P58" w:history="1">
        <w:r>
          <w:rPr>
            <w:color w:val="0000FF"/>
          </w:rPr>
          <w:t>"в" пункта 3</w:t>
        </w:r>
      </w:hyperlink>
      <w:r>
        <w:t xml:space="preserve"> настоящих Правил, к которому относится данный генерирующий объект, и в отношении года, в котором согласно соответствующим договорам о предоставлении мощности предусматривается начало поставки мощности генерирующего объекта, к величине суммарного вклада отдельных элементов оборудования (оборудования в сборе) и работ в степень локализации по генерирующему объекту, функционирующему на основе использования возобновляемого источника энергии, определенного для генерирующих объектов соответствующего вида и соответствующего года согласно </w:t>
      </w:r>
      <w:hyperlink r:id="rId127" w:history="1">
        <w:r>
          <w:rPr>
            <w:color w:val="0000FF"/>
          </w:rPr>
          <w:t>Правилам</w:t>
        </w:r>
      </w:hyperlink>
      <w:r>
        <w:t xml:space="preserve"> квалификации.</w:t>
      </w:r>
    </w:p>
    <w:p w:rsidR="00770977" w:rsidRDefault="00770977">
      <w:pPr>
        <w:pStyle w:val="ConsPlusNormal"/>
        <w:spacing w:before="220"/>
        <w:ind w:firstLine="540"/>
        <w:jc w:val="both"/>
      </w:pPr>
      <w:r>
        <w:t>Коэффициент, отражающий изменение установленных Центральным банком Российской Федерации курсов иностранных валют по отношению к рублю, определяется по формуле:</w:t>
      </w:r>
    </w:p>
    <w:p w:rsidR="00770977" w:rsidRDefault="00770977">
      <w:pPr>
        <w:pStyle w:val="ConsPlusNormal"/>
        <w:jc w:val="both"/>
      </w:pPr>
    </w:p>
    <w:p w:rsidR="00770977" w:rsidRDefault="00770977">
      <w:pPr>
        <w:pStyle w:val="ConsPlusNormal"/>
        <w:jc w:val="center"/>
      </w:pPr>
      <w:r w:rsidRPr="00301C45">
        <w:rPr>
          <w:position w:val="-28"/>
        </w:rPr>
        <w:pict>
          <v:shape id="_x0000_i1061" style="width:165.1pt;height:39.85pt" coordsize="" o:spt="100" adj="0,,0" path="" filled="f" stroked="f">
            <v:stroke joinstyle="miter"/>
            <v:imagedata r:id="rId128" o:title="base_1_417322_32804"/>
            <v:formulas/>
            <v:path o:connecttype="segments"/>
          </v:shape>
        </w:pic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КР</w:t>
      </w:r>
      <w:r>
        <w:rPr>
          <w:vertAlign w:val="superscript"/>
        </w:rPr>
        <w:t>ИНВ</w:t>
      </w:r>
      <w:r>
        <w:t xml:space="preserve"> - 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w:t>
      </w:r>
    </w:p>
    <w:p w:rsidR="00770977" w:rsidRDefault="00770977">
      <w:pPr>
        <w:pStyle w:val="ConsPlusNormal"/>
        <w:spacing w:before="220"/>
        <w:ind w:firstLine="540"/>
        <w:jc w:val="both"/>
      </w:pPr>
      <w:r w:rsidRPr="00301C45">
        <w:rPr>
          <w:position w:val="-9"/>
        </w:rPr>
        <w:pict>
          <v:shape id="_x0000_i1062" style="width:36.5pt;height:20.65pt" coordsize="" o:spt="100" adj="0,,0" path="" filled="f" stroked="f">
            <v:stroke joinstyle="miter"/>
            <v:imagedata r:id="rId129" o:title="base_1_417322_32805"/>
            <v:formulas/>
            <v:path o:connecttype="segments"/>
          </v:shape>
        </w:pict>
      </w:r>
      <w:r>
        <w:t xml:space="preserve"> - среднее арифметическое значение курсов доллара США по отношению к рублю, установленных Центральным банком Российской Федерации для каждого из дней календарного месяца, предшествующего месяцу, в котором в соответствии с договором о присоединении к торговой системе оптового рынка осуществляется предусмотренное </w:t>
      </w:r>
      <w:hyperlink r:id="rId130" w:history="1">
        <w:r>
          <w:rPr>
            <w:color w:val="0000FF"/>
          </w:rPr>
          <w:t>пунктом 202(1)</w:t>
        </w:r>
      </w:hyperlink>
      <w:r>
        <w:t xml:space="preserve"> Правил оптового рынка опубликование информации для проведения отбора, по результатам которого отобран генерирующий объект;</w:t>
      </w:r>
    </w:p>
    <w:p w:rsidR="00770977" w:rsidRDefault="00770977">
      <w:pPr>
        <w:pStyle w:val="ConsPlusNormal"/>
        <w:jc w:val="both"/>
      </w:pPr>
      <w:r>
        <w:t xml:space="preserve">(в ред. </w:t>
      </w:r>
      <w:hyperlink r:id="rId131"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rsidRPr="00301C45">
        <w:rPr>
          <w:position w:val="-9"/>
        </w:rPr>
        <w:pict>
          <v:shape id="_x0000_i1063" style="width:35.5pt;height:20.65pt" coordsize="" o:spt="100" adj="0,,0" path="" filled="f" stroked="f">
            <v:stroke joinstyle="miter"/>
            <v:imagedata r:id="rId132" o:title="base_1_417322_32806"/>
            <v:formulas/>
            <v:path o:connecttype="segments"/>
          </v:shape>
        </w:pict>
      </w:r>
      <w:r>
        <w:t xml:space="preserve"> - среднее арифметическое значение курсов евро по отношению к рублю, установленных Центральным банком Российской Федерации для каждого из дней календарного месяца, предшествующего месяцу, в котором в соответствии с договором о присоединении к торговой системе оптового рынка осуществляется предусмотренное </w:t>
      </w:r>
      <w:hyperlink r:id="rId133" w:history="1">
        <w:r>
          <w:rPr>
            <w:color w:val="0000FF"/>
          </w:rPr>
          <w:t>пунктом 202(1)</w:t>
        </w:r>
      </w:hyperlink>
      <w:r>
        <w:t xml:space="preserve"> Правил оптового рынка опубликование информации для проведения отбора, по результатам которого отобран генерирующий объект.</w:t>
      </w:r>
    </w:p>
    <w:p w:rsidR="00770977" w:rsidRDefault="00770977">
      <w:pPr>
        <w:pStyle w:val="ConsPlusNormal"/>
        <w:jc w:val="both"/>
      </w:pPr>
      <w:r>
        <w:t xml:space="preserve">(в ред. </w:t>
      </w:r>
      <w:hyperlink r:id="rId134"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t xml:space="preserve">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 </w:t>
      </w:r>
      <w:r>
        <w:lastRenderedPageBreak/>
        <w:t>(КР</w:t>
      </w:r>
      <w:r>
        <w:rPr>
          <w:vertAlign w:val="superscript"/>
        </w:rPr>
        <w:t>ИНВ</w:t>
      </w:r>
      <w:r>
        <w:t>) определяется по формуле:</w:t>
      </w:r>
    </w:p>
    <w:p w:rsidR="00770977" w:rsidRDefault="00770977">
      <w:pPr>
        <w:pStyle w:val="ConsPlusNormal"/>
        <w:jc w:val="both"/>
      </w:pPr>
    </w:p>
    <w:p w:rsidR="00770977" w:rsidRDefault="00770977">
      <w:pPr>
        <w:pStyle w:val="ConsPlusNormal"/>
        <w:jc w:val="center"/>
      </w:pPr>
      <w:r w:rsidRPr="00301C45">
        <w:rPr>
          <w:position w:val="-31"/>
        </w:rPr>
        <w:pict>
          <v:shape id="_x0000_i1064" style="width:220.3pt;height:42.25pt" coordsize="" o:spt="100" adj="0,,0" path="" filled="f" stroked="f">
            <v:stroke joinstyle="miter"/>
            <v:imagedata r:id="rId135" o:title="base_1_417322_32807"/>
            <v:formulas/>
            <v:path o:connecttype="segments"/>
          </v:shape>
        </w:pic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Д - день, входящий в инвестиционный период;</w:t>
      </w:r>
    </w:p>
    <w:p w:rsidR="00770977" w:rsidRDefault="00770977">
      <w:pPr>
        <w:pStyle w:val="ConsPlusNormal"/>
        <w:spacing w:before="220"/>
        <w:ind w:firstLine="540"/>
        <w:jc w:val="both"/>
      </w:pPr>
      <w:r>
        <w:t>ИП - инвестиционный период генерирующего объекта, в качестве которого принимается:</w:t>
      </w:r>
    </w:p>
    <w:p w:rsidR="00770977" w:rsidRDefault="00770977">
      <w:pPr>
        <w:pStyle w:val="ConsPlusNormal"/>
        <w:spacing w:before="220"/>
        <w:ind w:firstLine="540"/>
        <w:jc w:val="both"/>
      </w:pPr>
      <w:r>
        <w:t>период, длительность которого составляет 6 месяцев и который начинается с 1-го числа месяца, начинающегося за 12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солнечной генерации;</w:t>
      </w:r>
    </w:p>
    <w:p w:rsidR="00770977" w:rsidRDefault="00770977">
      <w:pPr>
        <w:pStyle w:val="ConsPlusNormal"/>
        <w:spacing w:before="220"/>
        <w:ind w:firstLine="540"/>
        <w:jc w:val="both"/>
      </w:pPr>
      <w:r>
        <w:t>период, длительность которого составляет 12 месяцев и который начинается с 1-го числа месяца, начинающегося за 18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ветровой генерации;</w:t>
      </w:r>
    </w:p>
    <w:p w:rsidR="00770977" w:rsidRDefault="00770977">
      <w:pPr>
        <w:pStyle w:val="ConsPlusNormal"/>
        <w:spacing w:before="220"/>
        <w:ind w:firstLine="540"/>
        <w:jc w:val="both"/>
      </w:pPr>
      <w:r>
        <w:t>период, длительность которого составляет 36 месяцев и который начинается с 1-го числа месяца, начинающегося за 42 месяца до даты начала поставки мощности генерирующего объекта, указанной в соответствующих договорах о предоставлении мощности, - для генерирующего объекта гидрогенерации;</w:t>
      </w:r>
    </w:p>
    <w:p w:rsidR="00770977" w:rsidRDefault="00770977">
      <w:pPr>
        <w:pStyle w:val="ConsPlusNormal"/>
        <w:spacing w:before="220"/>
        <w:ind w:firstLine="540"/>
        <w:jc w:val="both"/>
      </w:pPr>
      <w:r w:rsidRPr="00301C45">
        <w:rPr>
          <w:position w:val="-11"/>
        </w:rPr>
        <w:pict>
          <v:shape id="_x0000_i1065" style="width:36.5pt;height:22.1pt" coordsize="" o:spt="100" adj="0,,0" path="" filled="f" stroked="f">
            <v:stroke joinstyle="miter"/>
            <v:imagedata r:id="rId136" o:title="base_1_417322_32808"/>
            <v:formulas/>
            <v:path o:connecttype="segments"/>
          </v:shape>
        </w:pict>
      </w:r>
      <w:r>
        <w:t xml:space="preserve"> - курс доллара США по отношению к рублю, установленный Центральным банком Российской Федерации на день, входящий в указанный инвестиционный период;</w:t>
      </w:r>
    </w:p>
    <w:p w:rsidR="00770977" w:rsidRDefault="00770977">
      <w:pPr>
        <w:pStyle w:val="ConsPlusNormal"/>
        <w:spacing w:before="220"/>
        <w:ind w:firstLine="540"/>
        <w:jc w:val="both"/>
      </w:pPr>
      <w:r w:rsidRPr="00301C45">
        <w:rPr>
          <w:position w:val="-11"/>
        </w:rPr>
        <w:pict>
          <v:shape id="_x0000_i1066" style="width:35.5pt;height:22.1pt" coordsize="" o:spt="100" adj="0,,0" path="" filled="f" stroked="f">
            <v:stroke joinstyle="miter"/>
            <v:imagedata r:id="rId137" o:title="base_1_417322_32809"/>
            <v:formulas/>
            <v:path o:connecttype="segments"/>
          </v:shape>
        </w:pict>
      </w:r>
      <w:r>
        <w:t xml:space="preserve"> - курс евро по отношению к рублю, установленный Центральным банком Российской Федерации на день, входящий в указанный инвестиционный период;</w:t>
      </w:r>
    </w:p>
    <w:p w:rsidR="00770977" w:rsidRDefault="00770977">
      <w:pPr>
        <w:pStyle w:val="ConsPlusNormal"/>
        <w:spacing w:before="220"/>
        <w:ind w:firstLine="540"/>
        <w:jc w:val="both"/>
      </w:pPr>
      <w:r>
        <w:t>ДИП - количество дней в указанном инвестиционном периоде.</w:t>
      </w:r>
    </w:p>
    <w:p w:rsidR="00770977" w:rsidRDefault="00770977">
      <w:pPr>
        <w:pStyle w:val="ConsPlusNormal"/>
        <w:spacing w:before="220"/>
        <w:ind w:firstLine="540"/>
        <w:jc w:val="both"/>
      </w:pPr>
      <w:r>
        <w:t>Коэффициент, отражающий динамику индекса потребительских цен, определяется по формуле:</w:t>
      </w:r>
    </w:p>
    <w:p w:rsidR="00770977" w:rsidRDefault="00770977">
      <w:pPr>
        <w:pStyle w:val="ConsPlusNormal"/>
        <w:jc w:val="both"/>
      </w:pPr>
    </w:p>
    <w:p w:rsidR="00770977" w:rsidRDefault="00770977">
      <w:pPr>
        <w:pStyle w:val="ConsPlusNormal"/>
        <w:jc w:val="center"/>
      </w:pPr>
      <w:r w:rsidRPr="00301C45">
        <w:rPr>
          <w:position w:val="-11"/>
        </w:rPr>
        <w:pict>
          <v:shape id="_x0000_i1067" style="width:118.1pt;height:22.1pt" coordsize="" o:spt="100" adj="0,,0" path="" filled="f" stroked="f">
            <v:stroke joinstyle="miter"/>
            <v:imagedata r:id="rId138" o:title="base_1_417322_32810"/>
            <v:formulas/>
            <v:path o:connecttype="segments"/>
          </v:shape>
        </w:pict>
      </w:r>
    </w:p>
    <w:p w:rsidR="00770977" w:rsidRDefault="00770977">
      <w:pPr>
        <w:pStyle w:val="ConsPlusNormal"/>
        <w:jc w:val="both"/>
      </w:pPr>
      <w:r>
        <w:t xml:space="preserve">(в ред. </w:t>
      </w:r>
      <w:hyperlink r:id="rId139" w:history="1">
        <w:r>
          <w:rPr>
            <w:color w:val="0000FF"/>
          </w:rPr>
          <w:t>Постановления</w:t>
        </w:r>
      </w:hyperlink>
      <w:r>
        <w:t xml:space="preserve"> Правительства РФ от 12.07.2021 N 1169)</w:t>
      </w:r>
    </w:p>
    <w:p w:rsidR="00770977" w:rsidRDefault="00770977">
      <w:pPr>
        <w:pStyle w:val="ConsPlusNormal"/>
        <w:jc w:val="both"/>
      </w:pPr>
    </w:p>
    <w:p w:rsidR="00770977" w:rsidRDefault="00770977">
      <w:pPr>
        <w:pStyle w:val="ConsPlusNormal"/>
        <w:ind w:firstLine="540"/>
        <w:jc w:val="both"/>
      </w:pPr>
      <w:bookmarkStart w:id="21" w:name="P323"/>
      <w:bookmarkEnd w:id="21"/>
      <w:r>
        <w:t>31. Учитываемый при расчете подлежащей компенсации за счет платы за мощность части требуемой суммы средств в месяце m объем электрической энергии (</w:t>
      </w:r>
      <w:r w:rsidRPr="00301C45">
        <w:rPr>
          <w:position w:val="-9"/>
        </w:rPr>
        <w:pict>
          <v:shape id="_x0000_i1068" style="width:22.1pt;height:20.65pt" coordsize="" o:spt="100" adj="0,,0" path="" filled="f" stroked="f">
            <v:stroke joinstyle="miter"/>
            <v:imagedata r:id="rId140" o:title="base_1_417322_32811"/>
            <v:formulas/>
            <v:path o:connecttype="segments"/>
          </v:shape>
        </w:pict>
      </w:r>
      <w:r>
        <w:t>) рассчитывается по формуле:</w:t>
      </w:r>
    </w:p>
    <w:p w:rsidR="00770977" w:rsidRDefault="00770977">
      <w:pPr>
        <w:pStyle w:val="ConsPlusNormal"/>
        <w:jc w:val="both"/>
      </w:pPr>
    </w:p>
    <w:p w:rsidR="00770977" w:rsidRDefault="00770977">
      <w:pPr>
        <w:pStyle w:val="ConsPlusNormal"/>
        <w:jc w:val="center"/>
      </w:pPr>
      <w:r w:rsidRPr="00301C45">
        <w:rPr>
          <w:position w:val="-28"/>
        </w:rPr>
        <w:pict>
          <v:shape id="_x0000_i1069" style="width:458.9pt;height:39.85pt" coordsize="" o:spt="100" adj="0,,0" path="" filled="f" stroked="f">
            <v:stroke joinstyle="miter"/>
            <v:imagedata r:id="rId141" o:title="base_1_417322_32812"/>
            <v:formulas/>
            <v:path o:connecttype="segments"/>
          </v:shape>
        </w:pic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rsidRPr="00301C45">
        <w:rPr>
          <w:position w:val="-9"/>
        </w:rPr>
        <w:pict>
          <v:shape id="_x0000_i1070" style="width:29.75pt;height:20.65pt" coordsize="" o:spt="100" adj="0,,0" path="" filled="f" stroked="f">
            <v:stroke joinstyle="miter"/>
            <v:imagedata r:id="rId142" o:title="base_1_417322_32813"/>
            <v:formulas/>
            <v:path o:connecttype="segments"/>
          </v:shape>
        </w:pict>
      </w:r>
      <w:r>
        <w:t xml:space="preserve"> - фактический объем электрической энергии, поставленный с использованием </w:t>
      </w:r>
      <w:r>
        <w:lastRenderedPageBreak/>
        <w:t>генерирующего объекта за месяц m;</w:t>
      </w:r>
    </w:p>
    <w:p w:rsidR="00770977" w:rsidRDefault="00770977">
      <w:pPr>
        <w:pStyle w:val="ConsPlusNormal"/>
        <w:spacing w:before="220"/>
        <w:ind w:firstLine="540"/>
        <w:jc w:val="both"/>
      </w:pPr>
      <w:r w:rsidRPr="00301C45">
        <w:rPr>
          <w:position w:val="-9"/>
        </w:rPr>
        <w:pict>
          <v:shape id="_x0000_i1071" style="width:22.1pt;height:20.65pt" coordsize="" o:spt="100" adj="0,,0" path="" filled="f" stroked="f">
            <v:stroke joinstyle="miter"/>
            <v:imagedata r:id="rId143" o:title="base_1_417322_32814"/>
            <v:formulas/>
            <v:path o:connecttype="segments"/>
          </v:shape>
        </w:pict>
      </w:r>
      <w:r>
        <w:t xml:space="preserve"> - объем электрической энергии, учтенный при расчете подлежащей компенсации за счет платы за мощность части требуемой суммы средств в месяце i.</w:t>
      </w:r>
    </w:p>
    <w:p w:rsidR="00770977" w:rsidRDefault="00770977">
      <w:pPr>
        <w:pStyle w:val="ConsPlusNormal"/>
        <w:jc w:val="both"/>
      </w:pPr>
      <w:r>
        <w:t xml:space="preserve">(п. 31 в ред. </w:t>
      </w:r>
      <w:hyperlink r:id="rId144"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bookmarkStart w:id="22" w:name="P331"/>
      <w:bookmarkEnd w:id="22"/>
      <w:r>
        <w:t>32. Плановый объем поставки электрической энергии в месяце m (</w:t>
      </w:r>
      <w:r w:rsidRPr="00301C45">
        <w:rPr>
          <w:position w:val="-9"/>
        </w:rPr>
        <w:pict>
          <v:shape id="_x0000_i1072" style="width:29.75pt;height:20.65pt" coordsize="" o:spt="100" adj="0,,0" path="" filled="f" stroked="f">
            <v:stroke joinstyle="miter"/>
            <v:imagedata r:id="rId145" o:title="base_1_417322_32815"/>
            <v:formulas/>
            <v:path o:connecttype="segments"/>
          </v:shape>
        </w:pict>
      </w:r>
      <w:r>
        <w:t>) определяется для генерирующего объекта как произведение указанного в отношении генерирующего объекта в соответствующих договорах о предоставлении мощности планового годового объема производства электрической энергии, определенного по результатам отбора проектов, и коэффициента распределения по месяцам плановой годовой выработки электрической энергии генерирующими объектами, функционирующими на основе использования возобновляемых источников энергии, для соответствующего месяца.</w:t>
      </w:r>
    </w:p>
    <w:p w:rsidR="00770977" w:rsidRDefault="00770977">
      <w:pPr>
        <w:pStyle w:val="ConsPlusNormal"/>
        <w:jc w:val="both"/>
      </w:pPr>
      <w:r>
        <w:t xml:space="preserve">(в ред. </w:t>
      </w:r>
      <w:hyperlink r:id="rId146"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t>Коэффициент распределения по месяцам плановой годовой выработки электрической энергии генерирующими объектами, функционирующими на основе использования возобновляемых источников энергии, определяется исходя из информации, ежегодно представляемой поставщиком в соответствии с настоящим пунктом, для каждого месяца периода, длительность которого составляет 12 календарных месяцев и который начинается с календарного месяца, соответствующего первому месяцу (m = 1).</w:t>
      </w:r>
    </w:p>
    <w:p w:rsidR="00770977" w:rsidRDefault="00770977">
      <w:pPr>
        <w:pStyle w:val="ConsPlusNormal"/>
        <w:spacing w:before="220"/>
        <w:ind w:firstLine="540"/>
        <w:jc w:val="both"/>
      </w:pPr>
      <w:r>
        <w:t>Не позднее 30 дней до начала указанного периода поставщик в отношении соответствующего генерирующего объекта в порядке, определенном в договоре о присоединении к торговой системе оптового рынка, направляет в организацию коммерческой инфраструктуры информацию о значениях коэффициента распределения по месяцам плановой годовой выработки электрической энергии генерирующими объектами, функционирующими на основе использования возобновляемых источников энергии, для каждого месяца такого периода.</w:t>
      </w:r>
    </w:p>
    <w:p w:rsidR="00770977" w:rsidRDefault="00770977">
      <w:pPr>
        <w:pStyle w:val="ConsPlusNormal"/>
        <w:spacing w:before="220"/>
        <w:ind w:firstLine="540"/>
        <w:jc w:val="both"/>
      </w:pPr>
      <w:r>
        <w:t>Представленные поставщиком значения коэффициента распределения по месяцам плановой годовой выработки электрической энергии генерирующими объектами, функционирующими на основе использования возобновляемых источников энергии, должны удовлетворять следующим требованиям:</w:t>
      </w:r>
    </w:p>
    <w:p w:rsidR="00770977" w:rsidRDefault="00770977">
      <w:pPr>
        <w:pStyle w:val="ConsPlusNormal"/>
        <w:spacing w:before="220"/>
        <w:ind w:firstLine="540"/>
        <w:jc w:val="both"/>
      </w:pPr>
      <w:r>
        <w:t>сумма всех 12 значений должна быть равна 1;</w:t>
      </w:r>
    </w:p>
    <w:p w:rsidR="00770977" w:rsidRDefault="00770977">
      <w:pPr>
        <w:pStyle w:val="ConsPlusNormal"/>
        <w:spacing w:before="220"/>
        <w:ind w:firstLine="540"/>
        <w:jc w:val="both"/>
      </w:pPr>
      <w:r>
        <w:t>каждое из значений не должно превышать отношение произведения количества часов в соответствующем месяце, максимального технологически достижимого значения коэффициента использования установленной мощности, указанного в отношении генерирующего объекта в соответствующих договорах о предоставлении мощности, и планового объема установленной мощности, определенного в отношении этого генерирующего объекта по итогам отбора проектов, к плановому годовому объему выработки электрической энергии, определенному в отношении этого генерирующего объекта по итогам отбора проектов.</w:t>
      </w:r>
    </w:p>
    <w:p w:rsidR="00770977" w:rsidRDefault="00770977">
      <w:pPr>
        <w:pStyle w:val="ConsPlusNormal"/>
        <w:jc w:val="both"/>
      </w:pPr>
      <w:r>
        <w:t xml:space="preserve">(в ред. </w:t>
      </w:r>
      <w:hyperlink r:id="rId147" w:history="1">
        <w:r>
          <w:rPr>
            <w:color w:val="0000FF"/>
          </w:rPr>
          <w:t>Постановления</w:t>
        </w:r>
      </w:hyperlink>
      <w:r>
        <w:t xml:space="preserve"> Правительства РФ от 12.07.2021 N 1169)</w:t>
      </w:r>
    </w:p>
    <w:p w:rsidR="00770977" w:rsidRDefault="00770977">
      <w:pPr>
        <w:pStyle w:val="ConsPlusNormal"/>
        <w:spacing w:before="220"/>
        <w:ind w:firstLine="540"/>
        <w:jc w:val="both"/>
      </w:pPr>
      <w:r>
        <w:t>При отсутствии указанной информации или ее несоответствии требованиям настоящих Правил и договора о присоединении к торговой системе оптового рынка значения коэффициентов распределения по месяцам плановой годовой выработки электрической энергии генерирующими объектами, функционирующими на основе использования возобновляемых источников энергии, в отношении каждого месяца указанного периода принимается равным 1/12.</w:t>
      </w:r>
    </w:p>
    <w:p w:rsidR="00770977" w:rsidRDefault="00770977">
      <w:pPr>
        <w:pStyle w:val="ConsPlusNormal"/>
        <w:jc w:val="both"/>
      </w:pPr>
    </w:p>
    <w:p w:rsidR="00770977" w:rsidRDefault="00770977">
      <w:pPr>
        <w:pStyle w:val="ConsPlusNormal"/>
        <w:jc w:val="both"/>
      </w:pPr>
    </w:p>
    <w:p w:rsidR="00770977" w:rsidRDefault="00770977">
      <w:pPr>
        <w:pStyle w:val="ConsPlusNormal"/>
        <w:jc w:val="both"/>
      </w:pPr>
    </w:p>
    <w:p w:rsidR="00770977" w:rsidRDefault="00770977">
      <w:pPr>
        <w:pStyle w:val="ConsPlusNormal"/>
        <w:jc w:val="both"/>
      </w:pPr>
    </w:p>
    <w:p w:rsidR="00770977" w:rsidRDefault="00770977">
      <w:pPr>
        <w:pStyle w:val="ConsPlusNormal"/>
        <w:jc w:val="both"/>
      </w:pPr>
    </w:p>
    <w:p w:rsidR="00770977" w:rsidRDefault="00770977">
      <w:pPr>
        <w:pStyle w:val="ConsPlusNormal"/>
        <w:jc w:val="right"/>
        <w:outlineLvl w:val="1"/>
      </w:pPr>
      <w:r>
        <w:t>Приложение N 1</w:t>
      </w:r>
    </w:p>
    <w:p w:rsidR="00770977" w:rsidRDefault="00770977">
      <w:pPr>
        <w:pStyle w:val="ConsPlusNormal"/>
        <w:jc w:val="right"/>
      </w:pPr>
      <w:r>
        <w:t>к Правилам определения</w:t>
      </w:r>
    </w:p>
    <w:p w:rsidR="00770977" w:rsidRDefault="00770977">
      <w:pPr>
        <w:pStyle w:val="ConsPlusNormal"/>
        <w:jc w:val="right"/>
      </w:pPr>
      <w:r>
        <w:t>цены на мощность генерирующих</w:t>
      </w:r>
    </w:p>
    <w:p w:rsidR="00770977" w:rsidRDefault="00770977">
      <w:pPr>
        <w:pStyle w:val="ConsPlusNormal"/>
        <w:jc w:val="right"/>
      </w:pPr>
      <w:r>
        <w:t>объектов, функционирующих на основе</w:t>
      </w:r>
    </w:p>
    <w:p w:rsidR="00770977" w:rsidRDefault="00770977">
      <w:pPr>
        <w:pStyle w:val="ConsPlusNormal"/>
        <w:jc w:val="right"/>
      </w:pPr>
      <w:r>
        <w:t>возобновляемых источников энергии</w:t>
      </w:r>
    </w:p>
    <w:p w:rsidR="00770977" w:rsidRDefault="00770977">
      <w:pPr>
        <w:pStyle w:val="ConsPlusNormal"/>
        <w:jc w:val="both"/>
      </w:pPr>
    </w:p>
    <w:p w:rsidR="00770977" w:rsidRDefault="00770977">
      <w:pPr>
        <w:pStyle w:val="ConsPlusTitle"/>
        <w:jc w:val="center"/>
      </w:pPr>
      <w:bookmarkStart w:id="23" w:name="P351"/>
      <w:bookmarkEnd w:id="23"/>
      <w:r>
        <w:t>МЕТОДИКА</w:t>
      </w:r>
    </w:p>
    <w:p w:rsidR="00770977" w:rsidRDefault="00770977">
      <w:pPr>
        <w:pStyle w:val="ConsPlusTitle"/>
        <w:jc w:val="center"/>
      </w:pPr>
      <w:r>
        <w:t>ОПРЕДЕЛЕНИЯ ДОЛИ ЗАТРАТ, КОМПЕНСИРУЕМОЙ ЗА СЧЕТ</w:t>
      </w:r>
    </w:p>
    <w:p w:rsidR="00770977" w:rsidRDefault="00770977">
      <w:pPr>
        <w:pStyle w:val="ConsPlusTitle"/>
        <w:jc w:val="center"/>
      </w:pPr>
      <w:r>
        <w:t>ПЛАТЫ ЗА МОЩНОСТЬ ГЕНЕРИРУЮЩИХ ОБЪЕКТОВ, ФУНКЦИОНИРУЮЩИХ</w:t>
      </w:r>
    </w:p>
    <w:p w:rsidR="00770977" w:rsidRDefault="00770977">
      <w:pPr>
        <w:pStyle w:val="ConsPlusTitle"/>
        <w:jc w:val="center"/>
      </w:pPr>
      <w:r>
        <w:t>НА ОСНОВЕ ИСПОЛЬЗОВАНИЯ ВОЗОБНОВЛЯЕМЫХ ИСТОЧНИКОВ ЭНЕРГИИ,</w:t>
      </w:r>
    </w:p>
    <w:p w:rsidR="00770977" w:rsidRDefault="00770977">
      <w:pPr>
        <w:pStyle w:val="ConsPlusTitle"/>
        <w:jc w:val="center"/>
      </w:pPr>
      <w:r>
        <w:t>КРОМЕ ГЕНЕРИРУЮЩИХ ОБЪЕКТОВ, ФУНКЦИОНИРУЮЩИХ НА ОСНОВЕ</w:t>
      </w:r>
    </w:p>
    <w:p w:rsidR="00770977" w:rsidRDefault="00770977">
      <w:pPr>
        <w:pStyle w:val="ConsPlusTitle"/>
        <w:jc w:val="center"/>
      </w:pPr>
      <w:r>
        <w:t>ИСПОЛЬЗОВАНИЯ ОТХОДОВ ПРОИЗВОДСТВА И ПОТРЕБЛЕНИЯ,</w:t>
      </w:r>
    </w:p>
    <w:p w:rsidR="00770977" w:rsidRDefault="00770977">
      <w:pPr>
        <w:pStyle w:val="ConsPlusTitle"/>
        <w:jc w:val="center"/>
      </w:pPr>
      <w:r>
        <w:t>ЗА ИСКЛЮЧЕНИЕМ ОТХОДОВ, ПОЛУЧЕННЫХ В ПРОЦЕССЕ</w:t>
      </w:r>
    </w:p>
    <w:p w:rsidR="00770977" w:rsidRDefault="00770977">
      <w:pPr>
        <w:pStyle w:val="ConsPlusTitle"/>
        <w:jc w:val="center"/>
      </w:pPr>
      <w:r>
        <w:t>ИСПОЛЬЗОВАНИЯ УГЛЕВОДОРОДНОГО СЫРЬЯ И ТОПЛИВА</w:t>
      </w:r>
    </w:p>
    <w:p w:rsidR="00770977" w:rsidRDefault="007709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77" w:rsidRDefault="007709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977" w:rsidRDefault="00770977">
            <w:pPr>
              <w:pStyle w:val="ConsPlusNormal"/>
              <w:jc w:val="center"/>
            </w:pPr>
            <w:r>
              <w:rPr>
                <w:color w:val="392C69"/>
              </w:rPr>
              <w:t>Список изменяющих документов</w:t>
            </w:r>
          </w:p>
          <w:p w:rsidR="00770977" w:rsidRDefault="00770977">
            <w:pPr>
              <w:pStyle w:val="ConsPlusNormal"/>
              <w:jc w:val="center"/>
            </w:pPr>
            <w:r>
              <w:rPr>
                <w:color w:val="392C69"/>
              </w:rPr>
              <w:t xml:space="preserve">(в ред. </w:t>
            </w:r>
            <w:hyperlink r:id="rId148" w:history="1">
              <w:r>
                <w:rPr>
                  <w:color w:val="0000FF"/>
                </w:rPr>
                <w:t>Постановления</w:t>
              </w:r>
            </w:hyperlink>
            <w:r>
              <w:rPr>
                <w:color w:val="392C69"/>
              </w:rPr>
              <w:t xml:space="preserve"> Правительства РФ от 05.03.2021 N 328)</w:t>
            </w: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r>
    </w:tbl>
    <w:p w:rsidR="00770977" w:rsidRDefault="00770977">
      <w:pPr>
        <w:pStyle w:val="ConsPlusNormal"/>
        <w:jc w:val="both"/>
      </w:pPr>
    </w:p>
    <w:p w:rsidR="00770977" w:rsidRDefault="00770977">
      <w:pPr>
        <w:pStyle w:val="ConsPlusNormal"/>
        <w:ind w:firstLine="540"/>
        <w:jc w:val="both"/>
      </w:pPr>
      <w:r>
        <w:t xml:space="preserve">1. Настоящая методика определяет расчет доли затрат, компенсируемой за счет платы за мощность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r:id="rId149" w:history="1">
        <w:r>
          <w:rPr>
            <w:color w:val="0000FF"/>
          </w:rPr>
          <w:t>подпунктах "а"</w:t>
        </w:r>
      </w:hyperlink>
      <w:r>
        <w:t xml:space="preserve"> - </w:t>
      </w:r>
      <w:hyperlink r:id="rId150" w:history="1">
        <w:r>
          <w:rPr>
            <w:color w:val="0000FF"/>
          </w:rPr>
          <w:t>"в" пункта 3</w:t>
        </w:r>
      </w:hyperlink>
      <w:r>
        <w:t xml:space="preserve"> Правил определения цены на мощность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генерирующий объект, доля затрат).</w:t>
      </w:r>
    </w:p>
    <w:p w:rsidR="00770977" w:rsidRDefault="00770977">
      <w:pPr>
        <w:pStyle w:val="ConsPlusNormal"/>
        <w:jc w:val="both"/>
      </w:pPr>
      <w:r>
        <w:t xml:space="preserve">(в ред. </w:t>
      </w:r>
      <w:hyperlink r:id="rId151" w:history="1">
        <w:r>
          <w:rPr>
            <w:color w:val="0000FF"/>
          </w:rPr>
          <w:t>Постановления</w:t>
        </w:r>
      </w:hyperlink>
      <w:r>
        <w:t xml:space="preserve"> Правительства РФ от 05.03.2021 N 328)</w:t>
      </w:r>
    </w:p>
    <w:p w:rsidR="00770977" w:rsidRDefault="00770977">
      <w:pPr>
        <w:pStyle w:val="ConsPlusNormal"/>
        <w:spacing w:before="220"/>
        <w:ind w:firstLine="540"/>
        <w:jc w:val="both"/>
      </w:pPr>
      <w:r>
        <w:t xml:space="preserve">2. Коммерческий оператор оптового рынка ежегодно в сроки, установленные договором о присоединении к торговой системе оптового рынка, определяет долю затрат для каждого генерирующего объекта, поставка мощности которого предусмотрена договорами купли-продажи (поставки) мощности, заключенными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предусмотренными </w:t>
      </w:r>
      <w:hyperlink r:id="rId152"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договоры о предоставлении мощности), в текущем году.</w:t>
      </w:r>
    </w:p>
    <w:p w:rsidR="00770977" w:rsidRDefault="00770977">
      <w:pPr>
        <w:pStyle w:val="ConsPlusNormal"/>
        <w:spacing w:before="220"/>
        <w:ind w:firstLine="540"/>
        <w:jc w:val="both"/>
      </w:pPr>
      <w:r>
        <w:t>3. В отношении генерирующего объекта, для которого 31 декабря предшествующего года приходится на нечетный год поставки мощности по договорам о предоставлении мощности, доля затрат на текущий год принимается равной доле затрат, установленной в отношении указанного генерирующего объекта в предшествующем году.</w:t>
      </w:r>
    </w:p>
    <w:p w:rsidR="00770977" w:rsidRDefault="00770977">
      <w:pPr>
        <w:pStyle w:val="ConsPlusNormal"/>
        <w:spacing w:before="220"/>
        <w:ind w:firstLine="540"/>
        <w:jc w:val="both"/>
      </w:pPr>
      <w:r>
        <w:t xml:space="preserve">В отношении генерирующего объекта, для которого либо текущий год является 1-м годом поставки мощности по договорам о предоставлении мощности, либо 31 декабря </w:t>
      </w:r>
      <w:r>
        <w:lastRenderedPageBreak/>
        <w:t xml:space="preserve">предшествующего года приходится на четный год поставки мощности по договорам о предоставлении мощности, доля затрат на текущий год принимается равной доле затрат, определенной на текущий год для категории генерирующих объектов, к которой генерирующий объект относится в соответствии с </w:t>
      </w:r>
      <w:hyperlink w:anchor="P371" w:history="1">
        <w:r>
          <w:rPr>
            <w:color w:val="0000FF"/>
          </w:rPr>
          <w:t>пунктом 6</w:t>
        </w:r>
      </w:hyperlink>
      <w:r>
        <w:t xml:space="preserve"> настоящего документа.</w:t>
      </w:r>
    </w:p>
    <w:p w:rsidR="00770977" w:rsidRDefault="00770977">
      <w:pPr>
        <w:pStyle w:val="ConsPlusNormal"/>
        <w:spacing w:before="220"/>
        <w:ind w:firstLine="540"/>
        <w:jc w:val="both"/>
      </w:pPr>
      <w:bookmarkStart w:id="24" w:name="P367"/>
      <w:bookmarkEnd w:id="24"/>
      <w:r>
        <w:t>4. В целях расчета доли затрат в текущем году коммерческий оператор оптового рынка определяет перечень генерирующих объектов, для которых либо текущий год является 1-м 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Особенности и сроки определения указанного перечня устанавливаются договором о присоединении к торговой системе оптового рынка.</w:t>
      </w:r>
    </w:p>
    <w:p w:rsidR="00770977" w:rsidRDefault="00770977">
      <w:pPr>
        <w:pStyle w:val="ConsPlusNormal"/>
        <w:spacing w:before="220"/>
        <w:ind w:firstLine="540"/>
        <w:jc w:val="both"/>
      </w:pPr>
      <w:r>
        <w:t xml:space="preserve">5. Перечень категорий генерирующих объектов в целях настоящего документа формируется с учетом следующих параметров генерирующих объектов, включенных в перечень, предусмотренный </w:t>
      </w:r>
      <w:hyperlink w:anchor="P367" w:history="1">
        <w:r>
          <w:rPr>
            <w:color w:val="0000FF"/>
          </w:rPr>
          <w:t>пунктом 4</w:t>
        </w:r>
      </w:hyperlink>
      <w:r>
        <w:t xml:space="preserve"> настоящего документа:</w:t>
      </w:r>
    </w:p>
    <w:p w:rsidR="00770977" w:rsidRDefault="00770977">
      <w:pPr>
        <w:pStyle w:val="ConsPlusNormal"/>
        <w:spacing w:before="220"/>
        <w:ind w:firstLine="540"/>
        <w:jc w:val="both"/>
      </w:pPr>
      <w:r>
        <w:t xml:space="preserve">а) вид генерирующего объекта в соответствии с </w:t>
      </w:r>
      <w:hyperlink r:id="rId153" w:history="1">
        <w:r>
          <w:rPr>
            <w:color w:val="0000FF"/>
          </w:rPr>
          <w:t>подпунктами "а"</w:t>
        </w:r>
      </w:hyperlink>
      <w:r>
        <w:t xml:space="preserve"> - </w:t>
      </w:r>
      <w:hyperlink r:id="rId154" w:history="1">
        <w:r>
          <w:rPr>
            <w:color w:val="0000FF"/>
          </w:rPr>
          <w:t>"в" пункта 3</w:t>
        </w:r>
      </w:hyperlink>
      <w:r>
        <w:t xml:space="preserve"> Правил определения цены на мощность;</w:t>
      </w:r>
    </w:p>
    <w:p w:rsidR="00770977" w:rsidRDefault="00770977">
      <w:pPr>
        <w:pStyle w:val="ConsPlusNormal"/>
        <w:spacing w:before="220"/>
        <w:ind w:firstLine="540"/>
        <w:jc w:val="both"/>
      </w:pPr>
      <w:r>
        <w:t>б) принадлежность генерирующего объекта к ценовой зоне оптового рынка.</w:t>
      </w:r>
    </w:p>
    <w:p w:rsidR="00770977" w:rsidRDefault="00770977">
      <w:pPr>
        <w:pStyle w:val="ConsPlusNormal"/>
        <w:spacing w:before="220"/>
        <w:ind w:firstLine="540"/>
        <w:jc w:val="both"/>
      </w:pPr>
      <w:bookmarkStart w:id="25" w:name="P371"/>
      <w:bookmarkEnd w:id="25"/>
      <w:r>
        <w:t xml:space="preserve">6. В целях отнесения генерирующего объекта к определенной категории генерирующих объектов вид генерирующего объекта определяется в соответствии с </w:t>
      </w:r>
      <w:hyperlink r:id="rId155" w:history="1">
        <w:r>
          <w:rPr>
            <w:color w:val="0000FF"/>
          </w:rPr>
          <w:t>пунктом 3</w:t>
        </w:r>
      </w:hyperlink>
      <w:r>
        <w:t xml:space="preserve"> Правил определения цены на мощность и соответствующими договорами о предоставлении мощности.</w:t>
      </w:r>
    </w:p>
    <w:p w:rsidR="00770977" w:rsidRDefault="00770977">
      <w:pPr>
        <w:pStyle w:val="ConsPlusNormal"/>
        <w:spacing w:before="220"/>
        <w:ind w:firstLine="540"/>
        <w:jc w:val="both"/>
      </w:pPr>
      <w:r>
        <w:t>В целях отнесения генерирующего объекта к определенной категории генерирующих объектов принадлежность генерирующего объекта к ценовой зоне оптового рынка определяется соответствующими договорами о предоставлении мощности.</w:t>
      </w:r>
    </w:p>
    <w:p w:rsidR="00770977" w:rsidRDefault="00770977">
      <w:pPr>
        <w:pStyle w:val="ConsPlusNormal"/>
        <w:spacing w:before="220"/>
        <w:ind w:firstLine="540"/>
        <w:jc w:val="both"/>
      </w:pPr>
      <w:r>
        <w:t>7. Доля затрат для категории генерирующих объектов на текущий год равна произведению 0,5 и суммы значений предварительной доли затрат для категории генерирующих объектов, рассчитанных для текущего года и для следующего года.</w:t>
      </w:r>
    </w:p>
    <w:p w:rsidR="00770977" w:rsidRDefault="00770977">
      <w:pPr>
        <w:pStyle w:val="ConsPlusNormal"/>
        <w:spacing w:before="220"/>
        <w:ind w:firstLine="540"/>
        <w:jc w:val="both"/>
      </w:pPr>
      <w:r>
        <w:t>8. Предварительная доля затрат для категории генерирующих объектов для i-го года принимает следующие значения:</w:t>
      </w:r>
    </w:p>
    <w:p w:rsidR="00770977" w:rsidRDefault="00770977">
      <w:pPr>
        <w:pStyle w:val="ConsPlusNormal"/>
        <w:spacing w:before="220"/>
        <w:ind w:firstLine="540"/>
        <w:jc w:val="both"/>
      </w:pPr>
      <w:r>
        <w:t>0 - если отношение прогнозной прибыли от продажи электрической энергии к суммарным затратам поставщика для i-го года превышает 1;</w:t>
      </w:r>
    </w:p>
    <w:p w:rsidR="00770977" w:rsidRDefault="00770977">
      <w:pPr>
        <w:pStyle w:val="ConsPlusNormal"/>
        <w:spacing w:before="220"/>
        <w:ind w:firstLine="540"/>
        <w:jc w:val="both"/>
      </w:pPr>
      <w:r>
        <w:t>1 - если отношение прогнозной прибыли от продажи электрической энергии к суммарным затратам поставщика для i-го года менее 0;</w:t>
      </w:r>
    </w:p>
    <w:p w:rsidR="00770977" w:rsidRDefault="00770977">
      <w:pPr>
        <w:pStyle w:val="ConsPlusNormal"/>
        <w:spacing w:before="220"/>
        <w:ind w:firstLine="540"/>
        <w:jc w:val="both"/>
      </w:pPr>
      <w:r>
        <w:t>единица, уменьшенная на отношение прогнозной прибыли от продажи электрической энергии к суммарным затратам поставщика для i-го года, - если отношение прогнозной прибыли от продажи электрической энергии к суммарным затратам поставщика для i-го года не превышает 1 и не менее 0.</w:t>
      </w:r>
    </w:p>
    <w:p w:rsidR="00770977" w:rsidRDefault="00770977">
      <w:pPr>
        <w:pStyle w:val="ConsPlusNormal"/>
        <w:spacing w:before="220"/>
        <w:ind w:firstLine="540"/>
        <w:jc w:val="both"/>
      </w:pPr>
      <w:r>
        <w:t>9. Отношение прогнозной прибыли от продажи электрической энергии к суммарным затратам поставщика для i-го года (Д</w:t>
      </w:r>
      <w:r>
        <w:rPr>
          <w:vertAlign w:val="subscript"/>
        </w:rPr>
        <w:t>i</w:t>
      </w:r>
      <w:r>
        <w:t>) определяется по формуле:</w:t>
      </w:r>
    </w:p>
    <w:p w:rsidR="00770977" w:rsidRDefault="00770977">
      <w:pPr>
        <w:pStyle w:val="ConsPlusNormal"/>
        <w:jc w:val="both"/>
      </w:pPr>
    </w:p>
    <w:p w:rsidR="00770977" w:rsidRDefault="00770977">
      <w:pPr>
        <w:pStyle w:val="ConsPlusNormal"/>
        <w:jc w:val="center"/>
      </w:pPr>
      <w:r w:rsidRPr="00301C45">
        <w:rPr>
          <w:position w:val="-28"/>
        </w:rPr>
        <w:pict>
          <v:shape id="_x0000_i1073" style="width:102.25pt;height:39.85pt" coordsize="" o:spt="100" adj="0,,0" path="" filled="f" stroked="f">
            <v:stroke joinstyle="miter"/>
            <v:imagedata r:id="rId156" o:title="base_1_417322_32816"/>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rsidRPr="00301C45">
        <w:rPr>
          <w:position w:val="-9"/>
        </w:rPr>
        <w:lastRenderedPageBreak/>
        <w:pict>
          <v:shape id="_x0000_i1074" style="width:30.7pt;height:20.65pt" coordsize="" o:spt="100" adj="0,,0" path="" filled="f" stroked="f">
            <v:stroke joinstyle="miter"/>
            <v:imagedata r:id="rId157" o:title="base_1_417322_32817"/>
            <v:formulas/>
            <v:path o:connecttype="segments"/>
          </v:shape>
        </w:pict>
      </w:r>
      <w:r>
        <w:t xml:space="preserve"> - удельная (на единицу мощности) прогнозная прибыль от продажи электрической энергии на i-й год;</w:t>
      </w:r>
    </w:p>
    <w:p w:rsidR="00770977" w:rsidRDefault="00770977">
      <w:pPr>
        <w:pStyle w:val="ConsPlusNormal"/>
        <w:spacing w:before="220"/>
        <w:ind w:firstLine="540"/>
        <w:jc w:val="both"/>
      </w:pPr>
      <w:r w:rsidRPr="00301C45">
        <w:rPr>
          <w:position w:val="-9"/>
        </w:rPr>
        <w:pict>
          <v:shape id="_x0000_i1075" style="width:39.85pt;height:20.65pt" coordsize="" o:spt="100" adj="0,,0" path="" filled="f" stroked="f">
            <v:stroke joinstyle="miter"/>
            <v:imagedata r:id="rId158" o:title="base_1_417322_32818"/>
            <v:formulas/>
            <v:path o:connecttype="segments"/>
          </v:shape>
        </w:pict>
      </w:r>
      <w:r>
        <w:t xml:space="preserve"> - удельная (на единицу мощности) месячная для i-го года необходимая валовая выручка.</w:t>
      </w:r>
    </w:p>
    <w:p w:rsidR="00770977" w:rsidRDefault="00770977">
      <w:pPr>
        <w:pStyle w:val="ConsPlusNormal"/>
        <w:spacing w:before="220"/>
        <w:ind w:firstLine="540"/>
        <w:jc w:val="both"/>
      </w:pPr>
      <w:r>
        <w:t xml:space="preserve">10. Для целей настоящего документа удельная (на единицу мощности) месячная для i-го года необходимая валовая выручка принимается равной определяемой в соответствии с </w:t>
      </w:r>
      <w:hyperlink r:id="rId159" w:history="1">
        <w:r>
          <w:rPr>
            <w:color w:val="0000FF"/>
          </w:rPr>
          <w:t>Правилами</w:t>
        </w:r>
      </w:hyperlink>
      <w:r>
        <w:t xml:space="preserve"> определения цены на мощность и договором о присоединении к торговой системе оптового рынка цене на мощность генерирующего объекта, отнесенного к категории, для которой определяется доля затрат, с учетом следующих особенностей:</w:t>
      </w:r>
    </w:p>
    <w:p w:rsidR="00770977" w:rsidRDefault="00770977">
      <w:pPr>
        <w:pStyle w:val="ConsPlusNormal"/>
        <w:spacing w:before="220"/>
        <w:ind w:firstLine="540"/>
        <w:jc w:val="both"/>
      </w:pPr>
      <w:r>
        <w:t>а) цена определяется для декабря;</w:t>
      </w:r>
    </w:p>
    <w:p w:rsidR="00770977" w:rsidRDefault="00770977">
      <w:pPr>
        <w:pStyle w:val="ConsPlusNormal"/>
        <w:spacing w:before="220"/>
        <w:ind w:firstLine="540"/>
        <w:jc w:val="both"/>
      </w:pPr>
      <w:r>
        <w:t>б) в расчете не учитывается (принимается равным единице) сезонный коэффициент, отражающий распределение нагрузки потребления по месяцам в течение календарного года, определяемый согласно договору о присоединении к торговой системе оптового рынка;</w:t>
      </w:r>
    </w:p>
    <w:p w:rsidR="00770977" w:rsidRDefault="00770977">
      <w:pPr>
        <w:pStyle w:val="ConsPlusNormal"/>
        <w:spacing w:before="220"/>
        <w:ind w:firstLine="540"/>
        <w:jc w:val="both"/>
      </w:pPr>
      <w:r>
        <w:t>в) фактические значения индекса потребительских цен, не определенные на дату расчета значения доли затрат, принимаются равными величинам, определенным в уточненном (актуальном) прогнозе социально-экономического развития Российской Федерации, разработанном федеральным органом исполнительной власти в сфере социально-экономической политики (в случае отсутствия на дату расчета этой информации указанное значение принимается равным последнему фактическому значению индекса потребительских цен);</w:t>
      </w:r>
    </w:p>
    <w:p w:rsidR="00770977" w:rsidRDefault="00770977">
      <w:pPr>
        <w:pStyle w:val="ConsPlusNormal"/>
        <w:spacing w:before="220"/>
        <w:ind w:firstLine="540"/>
        <w:jc w:val="both"/>
      </w:pPr>
      <w:r>
        <w:t>г) не определенные на дату расчета значения доли затрат значения средней доходности долгосрочных государственных обязательств, используемой при расчете цены на мощность для поставщиков мощности, принимаются равными последнему определенному в установленном порядке значению указанной доходности;</w:t>
      </w:r>
    </w:p>
    <w:p w:rsidR="00770977" w:rsidRDefault="00770977">
      <w:pPr>
        <w:pStyle w:val="ConsPlusNormal"/>
        <w:spacing w:before="220"/>
        <w:ind w:firstLine="540"/>
        <w:jc w:val="both"/>
      </w:pPr>
      <w:r>
        <w:t xml:space="preserve">д) ставки налога на прибыль организаций и налога на имущество организаций принимаются равными максимальным значениям, установленным Налоговым </w:t>
      </w:r>
      <w:hyperlink r:id="rId160" w:history="1">
        <w:r>
          <w:rPr>
            <w:color w:val="0000FF"/>
          </w:rPr>
          <w:t>кодексом</w:t>
        </w:r>
      </w:hyperlink>
      <w:r>
        <w:t xml:space="preserve"> Российской Федерации;</w:t>
      </w:r>
    </w:p>
    <w:p w:rsidR="00770977" w:rsidRDefault="00770977">
      <w:pPr>
        <w:pStyle w:val="ConsPlusNormal"/>
        <w:spacing w:before="220"/>
        <w:ind w:firstLine="540"/>
        <w:jc w:val="both"/>
      </w:pPr>
      <w:r>
        <w:t>е) доля затрат принимается равной 1;</w:t>
      </w:r>
    </w:p>
    <w:p w:rsidR="00770977" w:rsidRDefault="00770977">
      <w:pPr>
        <w:pStyle w:val="ConsPlusNormal"/>
        <w:spacing w:before="220"/>
        <w:ind w:firstLine="540"/>
        <w:jc w:val="both"/>
      </w:pPr>
      <w:r>
        <w:t>ж) скорректированная исходя из изменения установленных Центральным банком Российской Федерации курсов иностранных валют по отношению к рублю величина капитальных затрат определяется как средневзвешенное по объемам установленной мощности соответствующих генерирующих объектов значение плановых величин капитальных затрат, заявленных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в отношении генерирующих объектов, отнесенных к категории, для которой определяется доля затрат;</w:t>
      </w:r>
    </w:p>
    <w:p w:rsidR="00770977" w:rsidRDefault="00770977">
      <w:pPr>
        <w:pStyle w:val="ConsPlusNormal"/>
        <w:spacing w:before="220"/>
        <w:ind w:firstLine="540"/>
        <w:jc w:val="both"/>
      </w:pPr>
      <w:r>
        <w:t>з) расчет осуществляется для 1-го года поставки мощности по договорам о предоставлении мощности;</w:t>
      </w:r>
    </w:p>
    <w:p w:rsidR="00770977" w:rsidRDefault="00770977">
      <w:pPr>
        <w:pStyle w:val="ConsPlusNormal"/>
        <w:spacing w:before="220"/>
        <w:ind w:firstLine="540"/>
        <w:jc w:val="both"/>
      </w:pPr>
      <w:r>
        <w:t>и) для целей определения расчетной величины расходов на уплату налога на имущество организаций в качестве 1-го месяца поставки мощности по соответствующим договорам о предоставлении мощности принимается январь;</w:t>
      </w:r>
    </w:p>
    <w:p w:rsidR="00770977" w:rsidRDefault="00770977">
      <w:pPr>
        <w:pStyle w:val="ConsPlusNormal"/>
        <w:spacing w:before="220"/>
        <w:ind w:firstLine="540"/>
        <w:jc w:val="both"/>
      </w:pPr>
      <w:r>
        <w:t xml:space="preserve">к) величина бюджетных субсидий определяется как средневзвешенное по объемам установленной мощности соответствующих генерирующих объектов значение величин бюджетных субсидий в отношении генерирующих объектов, отнесенных к категории, для которой </w:t>
      </w:r>
      <w:r>
        <w:lastRenderedPageBreak/>
        <w:t>определяется доля затрат.</w:t>
      </w:r>
    </w:p>
    <w:p w:rsidR="00770977" w:rsidRDefault="00770977">
      <w:pPr>
        <w:pStyle w:val="ConsPlusNormal"/>
        <w:spacing w:before="220"/>
        <w:ind w:firstLine="540"/>
        <w:jc w:val="both"/>
      </w:pPr>
      <w:bookmarkStart w:id="26" w:name="P396"/>
      <w:bookmarkEnd w:id="26"/>
      <w:r>
        <w:t>11. Удельная (на единицу мощности) прогнозная прибыль на i-й год (Пр</w:t>
      </w:r>
      <w:r>
        <w:rPr>
          <w:vertAlign w:val="subscript"/>
        </w:rPr>
        <w:t>i</w:t>
      </w:r>
      <w:r>
        <w:t>) определяется по формуле:</w:t>
      </w:r>
    </w:p>
    <w:p w:rsidR="00770977" w:rsidRDefault="00770977">
      <w:pPr>
        <w:pStyle w:val="ConsPlusNormal"/>
        <w:jc w:val="both"/>
      </w:pPr>
    </w:p>
    <w:p w:rsidR="00770977" w:rsidRDefault="00770977">
      <w:pPr>
        <w:pStyle w:val="ConsPlusNormal"/>
        <w:jc w:val="center"/>
      </w:pPr>
      <w:r w:rsidRPr="00301C45">
        <w:rPr>
          <w:position w:val="-13"/>
        </w:rPr>
        <w:pict>
          <v:shape id="_x0000_i1076" style="width:248.15pt;height:24pt" coordsize="" o:spt="100" adj="0,,0" path="" filled="f" stroked="f">
            <v:stroke joinstyle="miter"/>
            <v:imagedata r:id="rId161" o:title="base_1_417322_32819"/>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КИУМ - коэффициент использования установленной мощности, принимаемый равным:</w:t>
      </w:r>
    </w:p>
    <w:p w:rsidR="00770977" w:rsidRDefault="00770977">
      <w:pPr>
        <w:pStyle w:val="ConsPlusNormal"/>
        <w:spacing w:before="220"/>
        <w:ind w:firstLine="540"/>
        <w:jc w:val="both"/>
      </w:pPr>
      <w:r>
        <w:t>0,14 - в отношении генерирующих объектов солнечной генерации;</w:t>
      </w:r>
    </w:p>
    <w:p w:rsidR="00770977" w:rsidRDefault="00770977">
      <w:pPr>
        <w:pStyle w:val="ConsPlusNormal"/>
        <w:spacing w:before="220"/>
        <w:ind w:firstLine="540"/>
        <w:jc w:val="both"/>
      </w:pPr>
      <w:r>
        <w:t>0,27 - в отношении генерирующих объектов ветровой генерации;</w:t>
      </w:r>
    </w:p>
    <w:p w:rsidR="00770977" w:rsidRDefault="00770977">
      <w:pPr>
        <w:pStyle w:val="ConsPlusNormal"/>
        <w:spacing w:before="220"/>
        <w:ind w:firstLine="540"/>
        <w:jc w:val="both"/>
      </w:pPr>
      <w:r>
        <w:t>0,38 - в отношении генерирующих объектов гидрогенерации;</w:t>
      </w:r>
    </w:p>
    <w:p w:rsidR="00770977" w:rsidRDefault="00770977">
      <w:pPr>
        <w:pStyle w:val="ConsPlusNormal"/>
        <w:spacing w:before="220"/>
        <w:ind w:firstLine="540"/>
        <w:jc w:val="both"/>
      </w:pPr>
      <w:r>
        <w:t>ЧЧ</w:t>
      </w:r>
      <w:r>
        <w:rPr>
          <w:vertAlign w:val="subscript"/>
        </w:rPr>
        <w:t>i</w:t>
      </w:r>
      <w:r>
        <w:t xml:space="preserve"> - число часов в i-м году, равное 8784 для високосных лет и 8760 для других лет;</w:t>
      </w:r>
    </w:p>
    <w:p w:rsidR="00770977" w:rsidRDefault="00770977">
      <w:pPr>
        <w:pStyle w:val="ConsPlusNormal"/>
        <w:spacing w:before="220"/>
        <w:ind w:firstLine="540"/>
        <w:jc w:val="both"/>
      </w:pPr>
      <w:r w:rsidRPr="00301C45">
        <w:rPr>
          <w:position w:val="-9"/>
        </w:rPr>
        <w:pict>
          <v:shape id="_x0000_i1077" style="width:32.65pt;height:20.65pt" coordsize="" o:spt="100" adj="0,,0" path="" filled="f" stroked="f">
            <v:stroke joinstyle="miter"/>
            <v:imagedata r:id="rId162" o:title="base_1_417322_32820"/>
            <v:formulas/>
            <v:path o:connecttype="segments"/>
          </v:shape>
        </w:pict>
      </w:r>
      <w:r>
        <w:t xml:space="preserve"> - прогноз цены, определяемой путем конкурентного отбора ценовых заявок покупателей и поставщиков, осуществляемого за сутки до начала поставки (далее - цена рынка на сутки вперед), на i-й год;</w:t>
      </w:r>
    </w:p>
    <w:p w:rsidR="00770977" w:rsidRDefault="00770977">
      <w:pPr>
        <w:pStyle w:val="ConsPlusNormal"/>
        <w:spacing w:before="220"/>
        <w:ind w:firstLine="540"/>
        <w:jc w:val="both"/>
      </w:pPr>
      <w:r>
        <w:t>К</w:t>
      </w:r>
      <w:r>
        <w:rPr>
          <w:vertAlign w:val="subscript"/>
        </w:rPr>
        <w:t>сн</w:t>
      </w:r>
      <w:r>
        <w:t xml:space="preserve"> - коэффициент, отражающий потребление мощности на собственные и (или) хозяйственные нужды электростанций, определенный в отношении соответствующего вида генерирующего объекта в соответствии с </w:t>
      </w:r>
      <w:hyperlink w:anchor="P96" w:history="1">
        <w:r>
          <w:rPr>
            <w:color w:val="0000FF"/>
          </w:rPr>
          <w:t>пунктом 10</w:t>
        </w:r>
      </w:hyperlink>
      <w:r>
        <w:t xml:space="preserve"> Правил определения цены на мощность;</w:t>
      </w:r>
    </w:p>
    <w:p w:rsidR="00770977" w:rsidRDefault="00770977">
      <w:pPr>
        <w:pStyle w:val="ConsPlusNormal"/>
        <w:spacing w:before="220"/>
        <w:ind w:firstLine="540"/>
        <w:jc w:val="both"/>
      </w:pPr>
      <w:r w:rsidRPr="00301C45">
        <w:rPr>
          <w:position w:val="-9"/>
        </w:rPr>
        <w:pict>
          <v:shape id="_x0000_i1078" style="width:33.1pt;height:20.65pt" coordsize="" o:spt="100" adj="0,,0" path="" filled="f" stroked="f">
            <v:stroke joinstyle="miter"/>
            <v:imagedata r:id="rId163" o:title="base_1_417322_32821"/>
            <v:formulas/>
            <v:path o:connecttype="segments"/>
          </v:shape>
        </w:pict>
      </w:r>
      <w:r>
        <w:t xml:space="preserve"> - удельная стоимость выработки электрической энергии генерирующим объектом соответствующего вида в i-м году.</w:t>
      </w:r>
    </w:p>
    <w:p w:rsidR="00770977" w:rsidRDefault="00770977">
      <w:pPr>
        <w:pStyle w:val="ConsPlusNormal"/>
        <w:spacing w:before="220"/>
        <w:ind w:firstLine="540"/>
        <w:jc w:val="both"/>
      </w:pPr>
      <w:r>
        <w:t>12. Прогноз цены рынка на сутки вперед на i-й год (Ц</w:t>
      </w:r>
      <w:r>
        <w:rPr>
          <w:vertAlign w:val="subscript"/>
        </w:rPr>
        <w:t>РСВi</w:t>
      </w:r>
      <w:r>
        <w:t>) определяется с учетом особенностей, предусмотренных договором о присоединении к торговой системе оптового рынка, по формуле:</w:t>
      </w:r>
    </w:p>
    <w:p w:rsidR="00770977" w:rsidRDefault="00770977">
      <w:pPr>
        <w:pStyle w:val="ConsPlusNormal"/>
        <w:jc w:val="both"/>
      </w:pPr>
    </w:p>
    <w:p w:rsidR="00770977" w:rsidRDefault="00770977">
      <w:pPr>
        <w:pStyle w:val="ConsPlusNormal"/>
        <w:jc w:val="center"/>
      </w:pPr>
      <w:r w:rsidRPr="00301C45">
        <w:rPr>
          <w:position w:val="-49"/>
        </w:rPr>
        <w:pict>
          <v:shape id="_x0000_i1079" style="width:239.5pt;height:60.5pt" coordsize="" o:spt="100" adj="0,,0" path="" filled="f" stroked="f">
            <v:stroke joinstyle="miter"/>
            <v:imagedata r:id="rId164" o:title="base_1_417322_32822"/>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h - час года, предшествующего текущему году;</w:t>
      </w:r>
    </w:p>
    <w:p w:rsidR="00770977" w:rsidRDefault="00770977">
      <w:pPr>
        <w:pStyle w:val="ConsPlusNormal"/>
        <w:spacing w:before="220"/>
        <w:ind w:firstLine="540"/>
        <w:jc w:val="both"/>
      </w:pPr>
      <w:r>
        <w:t>q - группа точек поставки в отношении генерирующего оборудования, отнесенная к одному из субъектов Российской Федерации, в которых расположены генерирующие объекты, отнесенные к категории генерирующих объектов, для которой определяется доля затрат;</w:t>
      </w:r>
    </w:p>
    <w:p w:rsidR="00770977" w:rsidRDefault="00770977">
      <w:pPr>
        <w:pStyle w:val="ConsPlusNormal"/>
        <w:spacing w:before="220"/>
        <w:ind w:firstLine="540"/>
        <w:jc w:val="both"/>
      </w:pPr>
      <w:r>
        <w:t>Ц</w:t>
      </w:r>
      <w:r>
        <w:rPr>
          <w:vertAlign w:val="subscript"/>
        </w:rPr>
        <w:t>q,h</w:t>
      </w:r>
      <w:r>
        <w:t xml:space="preserve"> - цена электрической энергии в час h в группе точек поставки q, рассчитанная для целей определения стоимости электрической энергии на сутки вперед в порядке, предусмотренном договором о присоединении к торговой системе оптового рынка;</w:t>
      </w:r>
    </w:p>
    <w:p w:rsidR="00770977" w:rsidRDefault="00770977">
      <w:pPr>
        <w:pStyle w:val="ConsPlusNormal"/>
        <w:spacing w:before="220"/>
        <w:ind w:firstLine="540"/>
        <w:jc w:val="both"/>
      </w:pPr>
      <w:r>
        <w:t>ППП</w:t>
      </w:r>
      <w:r>
        <w:rPr>
          <w:vertAlign w:val="subscript"/>
        </w:rPr>
        <w:t>q,h</w:t>
      </w:r>
      <w:r>
        <w:t xml:space="preserve"> - полный плановый объем производства электрической энергии в группе точек поставки q в час h, определяемый в порядке, предусмотренном договором о присоединении к торговой системе оптового рынка;</w:t>
      </w:r>
    </w:p>
    <w:p w:rsidR="00770977" w:rsidRDefault="00770977">
      <w:pPr>
        <w:pStyle w:val="ConsPlusNormal"/>
        <w:spacing w:before="220"/>
        <w:ind w:firstLine="540"/>
        <w:jc w:val="both"/>
      </w:pPr>
      <w:r w:rsidRPr="00301C45">
        <w:rPr>
          <w:position w:val="-9"/>
        </w:rPr>
        <w:lastRenderedPageBreak/>
        <w:pict>
          <v:shape id="_x0000_i1080" style="width:36.5pt;height:20.65pt" coordsize="" o:spt="100" adj="0,,0" path="" filled="f" stroked="f">
            <v:stroke joinstyle="miter"/>
            <v:imagedata r:id="rId165" o:title="base_1_417322_32823"/>
            <v:formulas/>
            <v:path o:connecttype="segments"/>
          </v:shape>
        </w:pict>
      </w:r>
      <w:r>
        <w:t xml:space="preserve"> - прогноз роста цен на электрическую энергию на оптовом рынке электрической энергии и мощности в Y-м году, равный:</w:t>
      </w:r>
    </w:p>
    <w:p w:rsidR="00770977" w:rsidRDefault="00770977">
      <w:pPr>
        <w:pStyle w:val="ConsPlusNormal"/>
        <w:spacing w:before="220"/>
        <w:ind w:firstLine="540"/>
        <w:jc w:val="both"/>
      </w:pPr>
      <w:r>
        <w:t>величине роста регулируемых цен на газ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генерирующие объекты, отнесенные к категории, для которой определяется доля затрат, расположены в первой ценовой зоне оптового рынка;</w:t>
      </w:r>
    </w:p>
    <w:p w:rsidR="00770977" w:rsidRDefault="00770977">
      <w:pPr>
        <w:pStyle w:val="ConsPlusNormal"/>
        <w:spacing w:before="220"/>
        <w:ind w:firstLine="540"/>
        <w:jc w:val="both"/>
      </w:pPr>
      <w:r>
        <w:t>величине роста цен на энергетический уголь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генерирующие объекты, отнесенные к категории, для которой определяется доля затрат, расположены во второй ценовой зоне оптового рынка.</w:t>
      </w:r>
    </w:p>
    <w:p w:rsidR="00770977" w:rsidRDefault="00770977">
      <w:pPr>
        <w:pStyle w:val="ConsPlusNormal"/>
        <w:spacing w:before="220"/>
        <w:ind w:firstLine="540"/>
        <w:jc w:val="both"/>
      </w:pPr>
      <w:r>
        <w:t>13. Удельная стоимость выработки электрической энергии генерирующим объектом соответствующего вида в 2012 году принимается равной следующему значению:</w:t>
      </w:r>
    </w:p>
    <w:p w:rsidR="00770977" w:rsidRDefault="00770977">
      <w:pPr>
        <w:pStyle w:val="ConsPlusNormal"/>
        <w:spacing w:before="220"/>
        <w:ind w:firstLine="540"/>
        <w:jc w:val="both"/>
      </w:pPr>
      <w:r>
        <w:t>для генерирующего объекта солнечной генерации - 1 рубль/МВт·ч;</w:t>
      </w:r>
    </w:p>
    <w:p w:rsidR="00770977" w:rsidRDefault="00770977">
      <w:pPr>
        <w:pStyle w:val="ConsPlusNormal"/>
        <w:spacing w:before="220"/>
        <w:ind w:firstLine="540"/>
        <w:jc w:val="both"/>
      </w:pPr>
      <w:r>
        <w:t>для генерирующего объекта ветровой генерации - 1 рубль/МВт·ч;</w:t>
      </w:r>
    </w:p>
    <w:p w:rsidR="00770977" w:rsidRDefault="00770977">
      <w:pPr>
        <w:pStyle w:val="ConsPlusNormal"/>
        <w:spacing w:before="220"/>
        <w:ind w:firstLine="540"/>
        <w:jc w:val="both"/>
      </w:pPr>
      <w:r>
        <w:t>для генерирующего объекта гидрогенерации - 10 рублей/МВт·ч.</w:t>
      </w:r>
    </w:p>
    <w:p w:rsidR="00770977" w:rsidRDefault="00770977">
      <w:pPr>
        <w:pStyle w:val="ConsPlusNormal"/>
        <w:spacing w:before="220"/>
        <w:ind w:firstLine="540"/>
        <w:jc w:val="both"/>
      </w:pPr>
      <w:r>
        <w:t>Удельная стоимость выработки электрической энергии индексируется с 1 января 2012 г. до 1 января года, в котором производится продажа мощности, коммерческим оператором оптового рынка в соответствии с изменением индекса потребительских цен с декабря 2011 г. до декабря года, предшествующего году, в котором производится продажа мощности,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770977" w:rsidRDefault="00770977">
      <w:pPr>
        <w:pStyle w:val="ConsPlusNormal"/>
        <w:jc w:val="both"/>
      </w:pPr>
    </w:p>
    <w:p w:rsidR="00770977" w:rsidRDefault="00770977">
      <w:pPr>
        <w:pStyle w:val="ConsPlusNormal"/>
        <w:jc w:val="both"/>
      </w:pPr>
    </w:p>
    <w:p w:rsidR="00770977" w:rsidRDefault="00770977">
      <w:pPr>
        <w:pStyle w:val="ConsPlusNormal"/>
        <w:jc w:val="both"/>
      </w:pPr>
    </w:p>
    <w:p w:rsidR="00770977" w:rsidRDefault="00770977">
      <w:pPr>
        <w:pStyle w:val="ConsPlusNormal"/>
        <w:jc w:val="both"/>
      </w:pPr>
    </w:p>
    <w:p w:rsidR="00770977" w:rsidRDefault="00770977">
      <w:pPr>
        <w:pStyle w:val="ConsPlusNormal"/>
        <w:jc w:val="both"/>
      </w:pPr>
    </w:p>
    <w:p w:rsidR="00770977" w:rsidRDefault="00770977">
      <w:pPr>
        <w:pStyle w:val="ConsPlusNormal"/>
        <w:jc w:val="right"/>
        <w:outlineLvl w:val="1"/>
      </w:pPr>
      <w:r>
        <w:t>Приложение N 2</w:t>
      </w:r>
    </w:p>
    <w:p w:rsidR="00770977" w:rsidRDefault="00770977">
      <w:pPr>
        <w:pStyle w:val="ConsPlusNormal"/>
        <w:jc w:val="right"/>
      </w:pPr>
      <w:r>
        <w:t>к Правилам определения</w:t>
      </w:r>
    </w:p>
    <w:p w:rsidR="00770977" w:rsidRDefault="00770977">
      <w:pPr>
        <w:pStyle w:val="ConsPlusNormal"/>
        <w:jc w:val="right"/>
      </w:pPr>
      <w:r>
        <w:t>цены на мощность генерирующих</w:t>
      </w:r>
    </w:p>
    <w:p w:rsidR="00770977" w:rsidRDefault="00770977">
      <w:pPr>
        <w:pStyle w:val="ConsPlusNormal"/>
        <w:jc w:val="right"/>
      </w:pPr>
      <w:r>
        <w:t>объектов, функционирующих на основе</w:t>
      </w:r>
    </w:p>
    <w:p w:rsidR="00770977" w:rsidRDefault="00770977">
      <w:pPr>
        <w:pStyle w:val="ConsPlusNormal"/>
        <w:jc w:val="right"/>
      </w:pPr>
      <w:r>
        <w:t>возобновляемых источников энергии</w:t>
      </w:r>
    </w:p>
    <w:p w:rsidR="00770977" w:rsidRDefault="00770977">
      <w:pPr>
        <w:pStyle w:val="ConsPlusNormal"/>
        <w:jc w:val="both"/>
      </w:pPr>
    </w:p>
    <w:p w:rsidR="00770977" w:rsidRDefault="00770977">
      <w:pPr>
        <w:pStyle w:val="ConsPlusTitle"/>
        <w:jc w:val="center"/>
      </w:pPr>
      <w:bookmarkStart w:id="27" w:name="P437"/>
      <w:bookmarkEnd w:id="27"/>
      <w:r>
        <w:t>МЕТОДИКА</w:t>
      </w:r>
    </w:p>
    <w:p w:rsidR="00770977" w:rsidRDefault="00770977">
      <w:pPr>
        <w:pStyle w:val="ConsPlusTitle"/>
        <w:jc w:val="center"/>
      </w:pPr>
      <w:r>
        <w:t>РАСЧЕТА СОСТАВЛЯЮЩЕЙ ЦЕНЫ НА МОЩНОСТЬ ГЕНЕРИРУЮЩИХ</w:t>
      </w:r>
    </w:p>
    <w:p w:rsidR="00770977" w:rsidRDefault="00770977">
      <w:pPr>
        <w:pStyle w:val="ConsPlusTitle"/>
        <w:jc w:val="center"/>
      </w:pPr>
      <w:r>
        <w:t>ОБЪЕКТОВ, ФУНКЦИОНИРУЮЩИХ НА ОСНОВЕ ИСПОЛЬЗОВАНИЯ</w:t>
      </w:r>
    </w:p>
    <w:p w:rsidR="00770977" w:rsidRDefault="00770977">
      <w:pPr>
        <w:pStyle w:val="ConsPlusTitle"/>
        <w:jc w:val="center"/>
      </w:pPr>
      <w:r>
        <w:t>ВОЗОБНОВЛЯЕМЫХ ИСТОЧНИКОВ ЭНЕРГИИ, ОБЕСПЕЧИВАЮЩЕЙ</w:t>
      </w:r>
    </w:p>
    <w:p w:rsidR="00770977" w:rsidRDefault="00770977">
      <w:pPr>
        <w:pStyle w:val="ConsPlusTitle"/>
        <w:jc w:val="center"/>
      </w:pPr>
      <w:r>
        <w:t>ВОЗВРАТ КАПИТАЛЬНЫХ И ЭКСПЛУАТАЦИОННЫХ ЗАТРАТ</w:t>
      </w:r>
    </w:p>
    <w:p w:rsidR="00770977" w:rsidRDefault="007709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77" w:rsidRDefault="007709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977" w:rsidRDefault="00770977">
            <w:pPr>
              <w:pStyle w:val="ConsPlusNormal"/>
              <w:jc w:val="center"/>
            </w:pPr>
            <w:r>
              <w:rPr>
                <w:color w:val="392C69"/>
              </w:rPr>
              <w:t>Список изменяющих документов</w:t>
            </w:r>
          </w:p>
          <w:p w:rsidR="00770977" w:rsidRDefault="00770977">
            <w:pPr>
              <w:pStyle w:val="ConsPlusNormal"/>
              <w:jc w:val="center"/>
            </w:pPr>
            <w:r>
              <w:rPr>
                <w:color w:val="392C69"/>
              </w:rPr>
              <w:t xml:space="preserve">(в ред. Постановлений Правительства РФ от 10.03.2020 </w:t>
            </w:r>
            <w:hyperlink r:id="rId166" w:history="1">
              <w:r>
                <w:rPr>
                  <w:color w:val="0000FF"/>
                </w:rPr>
                <w:t>N 257</w:t>
              </w:r>
            </w:hyperlink>
            <w:r>
              <w:rPr>
                <w:color w:val="392C69"/>
              </w:rPr>
              <w:t>,</w:t>
            </w:r>
          </w:p>
          <w:p w:rsidR="00770977" w:rsidRDefault="00770977">
            <w:pPr>
              <w:pStyle w:val="ConsPlusNormal"/>
              <w:jc w:val="center"/>
            </w:pPr>
            <w:r>
              <w:rPr>
                <w:color w:val="392C69"/>
              </w:rPr>
              <w:t xml:space="preserve">от 05.03.2021 </w:t>
            </w:r>
            <w:hyperlink r:id="rId167" w:history="1">
              <w:r>
                <w:rPr>
                  <w:color w:val="0000FF"/>
                </w:rPr>
                <w:t>N 328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r>
    </w:tbl>
    <w:p w:rsidR="00770977" w:rsidRDefault="00770977">
      <w:pPr>
        <w:pStyle w:val="ConsPlusNormal"/>
        <w:jc w:val="both"/>
      </w:pPr>
    </w:p>
    <w:p w:rsidR="00770977" w:rsidRDefault="00770977">
      <w:pPr>
        <w:pStyle w:val="ConsPlusNormal"/>
        <w:ind w:firstLine="540"/>
        <w:jc w:val="both"/>
      </w:pPr>
      <w:r>
        <w:t xml:space="preserve">1. Настоящая методика определяет порядок расчета составляющей цены на мощность отобранных по результатам конкурсного отбора инвестиционных проектов по строительству </w:t>
      </w:r>
      <w:r>
        <w:lastRenderedPageBreak/>
        <w:t xml:space="preserve">генерирующих объектов, функционирующих на основе использования возобновляемых источников энергии, проведенного до 1 января 2021 г.,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r:id="rId168" w:history="1">
        <w:r>
          <w:rPr>
            <w:color w:val="0000FF"/>
          </w:rPr>
          <w:t>подпунктах "а"</w:t>
        </w:r>
      </w:hyperlink>
      <w:r>
        <w:t xml:space="preserve"> - </w:t>
      </w:r>
      <w:hyperlink r:id="rId169" w:history="1">
        <w:r>
          <w:rPr>
            <w:color w:val="0000FF"/>
          </w:rPr>
          <w:t>"в" пункта 3</w:t>
        </w:r>
      </w:hyperlink>
      <w:r>
        <w:t xml:space="preserve"> Правил определения цены на мощность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генерирующий объект), обеспечивающей возврат капитальных и эксплуатационных затрат.</w:t>
      </w:r>
    </w:p>
    <w:p w:rsidR="00770977" w:rsidRDefault="00770977">
      <w:pPr>
        <w:pStyle w:val="ConsPlusNormal"/>
        <w:jc w:val="both"/>
      </w:pPr>
      <w:r>
        <w:t xml:space="preserve">(в ред. </w:t>
      </w:r>
      <w:hyperlink r:id="rId170" w:history="1">
        <w:r>
          <w:rPr>
            <w:color w:val="0000FF"/>
          </w:rPr>
          <w:t>Постановления</w:t>
        </w:r>
      </w:hyperlink>
      <w:r>
        <w:t xml:space="preserve"> Правительства РФ от 05.03.2021 N 328)</w:t>
      </w:r>
    </w:p>
    <w:p w:rsidR="00770977" w:rsidRDefault="00770977">
      <w:pPr>
        <w:pStyle w:val="ConsPlusNormal"/>
        <w:spacing w:before="220"/>
        <w:ind w:firstLine="540"/>
        <w:jc w:val="both"/>
      </w:pPr>
      <w:bookmarkStart w:id="28" w:name="P448"/>
      <w:bookmarkEnd w:id="28"/>
      <w:r>
        <w:t xml:space="preserve">2. Для определения цены на мощность, продаваемую по договорам купли-продажи (поставки) мощности, заключенным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 </w:t>
      </w:r>
      <w:hyperlink r:id="rId171"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соответственно - договоры о предоставлении мощности, Правила оптового рынка), коммерческий оператор оптового рынка ежегодно с учетом особенностей, предусмотренных договором о присоединении к торговой системе оптового рынка, рассчитывает норму доходности инвестированного в генерирующий объект капитала за i-й год (НД</w:t>
      </w:r>
      <w:r>
        <w:rPr>
          <w:vertAlign w:val="subscript"/>
        </w:rPr>
        <w:t>i</w:t>
      </w:r>
      <w:r>
        <w:t>) по формуле:</w:t>
      </w:r>
    </w:p>
    <w:p w:rsidR="00770977" w:rsidRDefault="00770977">
      <w:pPr>
        <w:pStyle w:val="ConsPlusNormal"/>
        <w:jc w:val="both"/>
      </w:pPr>
    </w:p>
    <w:p w:rsidR="00770977" w:rsidRDefault="00770977">
      <w:pPr>
        <w:pStyle w:val="ConsPlusNormal"/>
        <w:jc w:val="center"/>
      </w:pPr>
      <w:r>
        <w:t>НД</w:t>
      </w:r>
      <w:r>
        <w:rPr>
          <w:vertAlign w:val="subscript"/>
        </w:rPr>
        <w:t>i</w:t>
      </w:r>
      <w:r>
        <w:t xml:space="preserve"> = (1 + НД</w:t>
      </w:r>
      <w:r>
        <w:rPr>
          <w:vertAlign w:val="subscript"/>
        </w:rPr>
        <w:t>б</w:t>
      </w:r>
      <w:r>
        <w:t>) x (1 + ДГО</w:t>
      </w:r>
      <w:r>
        <w:rPr>
          <w:vertAlign w:val="subscript"/>
        </w:rPr>
        <w:t>i</w:t>
      </w:r>
      <w:r>
        <w:t>) : (1 + ДГО</w:t>
      </w:r>
      <w:r>
        <w:rPr>
          <w:vertAlign w:val="subscript"/>
        </w:rPr>
        <w:t>б</w:t>
      </w:r>
      <w:r>
        <w:t>) - 1,</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НД</w:t>
      </w:r>
      <w:r>
        <w:rPr>
          <w:vertAlign w:val="subscript"/>
        </w:rPr>
        <w:t>б</w:t>
      </w:r>
      <w:r>
        <w:t xml:space="preserve"> - базовый уровень нормы доходности инвестированного в генерирующий объект капитала, устанавливаемый в размере:</w:t>
      </w:r>
    </w:p>
    <w:p w:rsidR="00770977" w:rsidRDefault="00770977">
      <w:pPr>
        <w:pStyle w:val="ConsPlusNormal"/>
        <w:spacing w:before="220"/>
        <w:ind w:firstLine="540"/>
        <w:jc w:val="both"/>
      </w:pPr>
      <w:r>
        <w:t>14 процентов - для генерирующих объектов, инвестиционные проекты по строительству которых были отобраны в ходе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2016 г.;</w:t>
      </w:r>
    </w:p>
    <w:p w:rsidR="00770977" w:rsidRDefault="00770977">
      <w:pPr>
        <w:pStyle w:val="ConsPlusNormal"/>
        <w:spacing w:before="220"/>
        <w:ind w:firstLine="540"/>
        <w:jc w:val="both"/>
      </w:pPr>
      <w:r>
        <w:t>12 процентов - для генерирующих объектов, инвестиционные проекты по строительству которых были отобраны в ходе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2016 г.;</w:t>
      </w:r>
    </w:p>
    <w:p w:rsidR="00770977" w:rsidRDefault="00770977">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используемая при расчете цены на мощность для поставщиков мощности, определяемая для i-го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w:t>
      </w:r>
    </w:p>
    <w:p w:rsidR="00770977" w:rsidRDefault="00770977">
      <w:pPr>
        <w:pStyle w:val="ConsPlusNormal"/>
        <w:spacing w:before="220"/>
        <w:ind w:firstLine="540"/>
        <w:jc w:val="both"/>
      </w:pPr>
      <w:r>
        <w:lastRenderedPageBreak/>
        <w:t>ДГО</w:t>
      </w:r>
      <w:r>
        <w:rPr>
          <w:vertAlign w:val="subscript"/>
        </w:rPr>
        <w:t>б</w:t>
      </w:r>
      <w:r>
        <w:t xml:space="preserve"> - базовый уровень доходности долгосрочных государственных обязательств, устанавливаемый в размере 8,5 процента.</w:t>
      </w:r>
    </w:p>
    <w:p w:rsidR="00770977" w:rsidRDefault="00770977">
      <w:pPr>
        <w:pStyle w:val="ConsPlusNormal"/>
        <w:spacing w:before="220"/>
        <w:ind w:firstLine="540"/>
        <w:jc w:val="both"/>
      </w:pPr>
      <w:r>
        <w:t>3. Расчет составляющей цены на мощность генерирующих объектов, обеспечивающей возврат капитальных и эксплуатационных затрат в i-м году (КЭ</w:t>
      </w:r>
      <w:r>
        <w:rPr>
          <w:vertAlign w:val="subscript"/>
        </w:rPr>
        <w:t>i</w:t>
      </w:r>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770977" w:rsidRDefault="00770977">
      <w:pPr>
        <w:pStyle w:val="ConsPlusNormal"/>
        <w:jc w:val="both"/>
      </w:pPr>
    </w:p>
    <w:p w:rsidR="00770977" w:rsidRDefault="00770977">
      <w:pPr>
        <w:pStyle w:val="ConsPlusNormal"/>
        <w:jc w:val="center"/>
      </w:pPr>
      <w:r>
        <w:t>КЭ</w:t>
      </w:r>
      <w:r>
        <w:rPr>
          <w:vertAlign w:val="subscript"/>
        </w:rPr>
        <w:t>i</w:t>
      </w:r>
      <w:r>
        <w:t xml:space="preserve"> = (R</w:t>
      </w:r>
      <w:r>
        <w:rPr>
          <w:vertAlign w:val="subscript"/>
        </w:rPr>
        <w:t>i</w:t>
      </w:r>
      <w:r>
        <w:t xml:space="preserve"> x НД</w:t>
      </w:r>
      <w:r>
        <w:rPr>
          <w:vertAlign w:val="subscript"/>
        </w:rPr>
        <w:t>i-1</w:t>
      </w:r>
      <w:r>
        <w:t xml:space="preserve"> : (1 - НП) + r</w:t>
      </w:r>
      <w:r>
        <w:rPr>
          <w:vertAlign w:val="subscript"/>
        </w:rPr>
        <w:t>i</w:t>
      </w:r>
      <w:r>
        <w:t>) : 12 + ЭР</w:t>
      </w:r>
      <w:r>
        <w:rPr>
          <w:vertAlign w:val="subscript"/>
        </w:rPr>
        <w:t>i</w: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R</w:t>
      </w:r>
      <w:r>
        <w:rPr>
          <w:vertAlign w:val="subscript"/>
        </w:rPr>
        <w:t>i</w:t>
      </w:r>
      <w:r>
        <w:t xml:space="preserve"> - размер инвестированного капитала на начало i-го года;</w:t>
      </w:r>
    </w:p>
    <w:p w:rsidR="00770977" w:rsidRDefault="00770977">
      <w:pPr>
        <w:pStyle w:val="ConsPlusNormal"/>
        <w:spacing w:before="220"/>
        <w:ind w:firstLine="540"/>
        <w:jc w:val="both"/>
      </w:pPr>
      <w:r>
        <w:t>НД</w:t>
      </w:r>
      <w:r>
        <w:rPr>
          <w:vertAlign w:val="subscript"/>
        </w:rPr>
        <w:t>i-1</w:t>
      </w:r>
      <w:r>
        <w:t xml:space="preserve"> - норма доходности инвестированного в генерирующий объект, функционирующий на основе использования возобновляемых источников энергии, капитала за год, предшествующий i-му году;</w:t>
      </w:r>
    </w:p>
    <w:p w:rsidR="00770977" w:rsidRDefault="00770977">
      <w:pPr>
        <w:pStyle w:val="ConsPlusNormal"/>
        <w:spacing w:before="220"/>
        <w:ind w:firstLine="540"/>
        <w:jc w:val="both"/>
      </w:pPr>
      <w:r>
        <w:t>НП - расчетное значение, определяемое в соответствии с договором о присоединении к торговой системе оптового рынка с учетом ставки налога на прибыль организаций, применяемой для исчисления суммы налога на прибыль организаций, подлежащей зачислению в федеральный бюджет, и ставки налога на прибыль организаций, применяемой для исчисления суммы налога на прибыль организаций, подлежащей зачислению в бюджет соответствующего субъекта Российской Федерации;</w:t>
      </w:r>
    </w:p>
    <w:p w:rsidR="00770977" w:rsidRDefault="00770977">
      <w:pPr>
        <w:pStyle w:val="ConsPlusNormal"/>
        <w:spacing w:before="220"/>
        <w:ind w:firstLine="540"/>
        <w:jc w:val="both"/>
      </w:pPr>
      <w:r>
        <w:t>r</w:t>
      </w:r>
      <w:r>
        <w:rPr>
          <w:vertAlign w:val="subscript"/>
        </w:rPr>
        <w:t>i</w:t>
      </w:r>
      <w:r>
        <w:t xml:space="preserve"> - размер возврата инвестированного капитала в i-м году;</w:t>
      </w:r>
    </w:p>
    <w:p w:rsidR="00770977" w:rsidRDefault="00770977">
      <w:pPr>
        <w:pStyle w:val="ConsPlusNormal"/>
        <w:spacing w:before="220"/>
        <w:ind w:firstLine="540"/>
        <w:jc w:val="both"/>
      </w:pPr>
      <w:r>
        <w:t>ЭР</w:t>
      </w:r>
      <w:r>
        <w:rPr>
          <w:vertAlign w:val="subscript"/>
        </w:rPr>
        <w:t>i</w:t>
      </w:r>
      <w:r>
        <w:t xml:space="preserve"> - произведение величины эксплуатационных затрат, определенной для соответствующего вида генерирующих объектов и i-го года в соответствии с </w:t>
      </w:r>
      <w:hyperlink r:id="rId172" w:history="1">
        <w:r>
          <w:rPr>
            <w:color w:val="0000FF"/>
          </w:rPr>
          <w:t>пунктом 7</w:t>
        </w:r>
      </w:hyperlink>
      <w:r>
        <w:t xml:space="preserve"> Правил определения цены на мощность, и доли затрат, компенсируемой за счет платы за мощность генерирующих объектов, определенной в отношении этого генерирующего объекта и в отношении i-го года в порядке, предусмотренном </w:t>
      </w:r>
      <w:hyperlink r:id="rId173" w:history="1">
        <w:r>
          <w:rPr>
            <w:color w:val="0000FF"/>
          </w:rPr>
          <w:t>приложением N 1</w:t>
        </w:r>
      </w:hyperlink>
      <w:r>
        <w:t xml:space="preserve"> к Правилам определения цены на мощность.</w:t>
      </w:r>
    </w:p>
    <w:p w:rsidR="00770977" w:rsidRDefault="00770977">
      <w:pPr>
        <w:pStyle w:val="ConsPlusNormal"/>
        <w:spacing w:before="220"/>
        <w:ind w:firstLine="540"/>
        <w:jc w:val="both"/>
      </w:pPr>
      <w:r>
        <w:t>4. Расчет размера возврата инвестированного капитала в i-м году (r</w:t>
      </w:r>
      <w:r>
        <w:rPr>
          <w:vertAlign w:val="subscript"/>
        </w:rPr>
        <w:t>i</w:t>
      </w:r>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770977" w:rsidRDefault="00770977">
      <w:pPr>
        <w:pStyle w:val="ConsPlusNormal"/>
        <w:jc w:val="both"/>
      </w:pPr>
    </w:p>
    <w:p w:rsidR="00770977" w:rsidRPr="00770977" w:rsidRDefault="00770977">
      <w:pPr>
        <w:pStyle w:val="ConsPlusNormal"/>
        <w:jc w:val="center"/>
        <w:rPr>
          <w:lang w:val="en-US"/>
        </w:rPr>
      </w:pPr>
      <w:r w:rsidRPr="00770977">
        <w:rPr>
          <w:lang w:val="en-US"/>
        </w:rPr>
        <w:t>r</w:t>
      </w:r>
      <w:r w:rsidRPr="00770977">
        <w:rPr>
          <w:vertAlign w:val="subscript"/>
          <w:lang w:val="en-US"/>
        </w:rPr>
        <w:t>i</w:t>
      </w:r>
      <w:r w:rsidRPr="00770977">
        <w:rPr>
          <w:lang w:val="en-US"/>
        </w:rPr>
        <w:t xml:space="preserve"> = R</w:t>
      </w:r>
      <w:r w:rsidRPr="00770977">
        <w:rPr>
          <w:vertAlign w:val="subscript"/>
          <w:lang w:val="en-US"/>
        </w:rPr>
        <w:t>i</w:t>
      </w:r>
      <w:r w:rsidRPr="00770977">
        <w:rPr>
          <w:lang w:val="en-US"/>
        </w:rPr>
        <w:t xml:space="preserve"> x </w:t>
      </w:r>
      <w:r>
        <w:t>НД</w:t>
      </w:r>
      <w:r w:rsidRPr="00770977">
        <w:rPr>
          <w:vertAlign w:val="subscript"/>
          <w:lang w:val="en-US"/>
        </w:rPr>
        <w:t>i-1</w:t>
      </w:r>
      <w:r w:rsidRPr="00770977">
        <w:rPr>
          <w:lang w:val="en-US"/>
        </w:rPr>
        <w:t xml:space="preserve"> : ((</w:t>
      </w:r>
      <w:r>
        <w:t>НД</w:t>
      </w:r>
      <w:r w:rsidRPr="00770977">
        <w:rPr>
          <w:vertAlign w:val="subscript"/>
          <w:lang w:val="en-US"/>
        </w:rPr>
        <w:t>i-1</w:t>
      </w:r>
      <w:r w:rsidRPr="00770977">
        <w:rPr>
          <w:lang w:val="en-US"/>
        </w:rPr>
        <w:t xml:space="preserve"> + 1)</w:t>
      </w:r>
      <w:r w:rsidRPr="00770977">
        <w:rPr>
          <w:vertAlign w:val="superscript"/>
          <w:lang w:val="en-US"/>
        </w:rPr>
        <w:t>16-i</w:t>
      </w:r>
      <w:r w:rsidRPr="00770977">
        <w:rPr>
          <w:lang w:val="en-US"/>
        </w:rPr>
        <w:t xml:space="preserve"> - 1).</w:t>
      </w:r>
    </w:p>
    <w:p w:rsidR="00770977" w:rsidRPr="00770977" w:rsidRDefault="00770977">
      <w:pPr>
        <w:pStyle w:val="ConsPlusNormal"/>
        <w:jc w:val="both"/>
        <w:rPr>
          <w:lang w:val="en-US"/>
        </w:rPr>
      </w:pPr>
    </w:p>
    <w:p w:rsidR="00770977" w:rsidRDefault="00770977">
      <w:pPr>
        <w:pStyle w:val="ConsPlusNormal"/>
        <w:ind w:firstLine="540"/>
        <w:jc w:val="both"/>
      </w:pPr>
      <w:r>
        <w:t>5. Размер инвестированного капитала на начало i-го года (R</w:t>
      </w:r>
      <w:r>
        <w:rPr>
          <w:vertAlign w:val="subscript"/>
        </w:rPr>
        <w:t>i</w:t>
      </w:r>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 (для i от 2 до 15):</w:t>
      </w:r>
    </w:p>
    <w:p w:rsidR="00770977" w:rsidRDefault="00770977">
      <w:pPr>
        <w:pStyle w:val="ConsPlusNormal"/>
        <w:jc w:val="both"/>
      </w:pPr>
    </w:p>
    <w:p w:rsidR="00770977" w:rsidRDefault="00770977">
      <w:pPr>
        <w:pStyle w:val="ConsPlusNormal"/>
        <w:jc w:val="center"/>
      </w:pPr>
      <w:r>
        <w:t>R</w:t>
      </w:r>
      <w:r>
        <w:rPr>
          <w:vertAlign w:val="subscript"/>
        </w:rPr>
        <w:t>i</w:t>
      </w:r>
      <w:r>
        <w:t xml:space="preserve"> = Ri-1 - r</w:t>
      </w:r>
      <w:r>
        <w:rPr>
          <w:vertAlign w:val="subscript"/>
        </w:rPr>
        <w:t>i-1</w:t>
      </w:r>
      <w:r>
        <w:t xml:space="preserve"> + (НД</w:t>
      </w:r>
      <w:r>
        <w:rPr>
          <w:vertAlign w:val="subscript"/>
        </w:rPr>
        <w:t>i-1</w:t>
      </w:r>
      <w:r>
        <w:t xml:space="preserve"> - НД</w:t>
      </w:r>
      <w:r>
        <w:rPr>
          <w:vertAlign w:val="subscript"/>
        </w:rPr>
        <w:t>i-2</w:t>
      </w:r>
      <w:r>
        <w:t>) x (1 + НД</w:t>
      </w:r>
      <w:r>
        <w:rPr>
          <w:vertAlign w:val="subscript"/>
        </w:rPr>
        <w:t>i-1</w:t>
      </w:r>
      <w:r>
        <w:t>) x R</w:t>
      </w:r>
      <w:r>
        <w:rPr>
          <w:vertAlign w:val="subscript"/>
        </w:rPr>
        <w:t>i-1</w: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R</w:t>
      </w:r>
      <w:r>
        <w:rPr>
          <w:vertAlign w:val="subscript"/>
        </w:rPr>
        <w:t>i-1</w:t>
      </w:r>
      <w:r>
        <w:t xml:space="preserve"> - размер инвестированного капитала на начало года, предшествующего i-му году (i-1);</w:t>
      </w:r>
    </w:p>
    <w:p w:rsidR="00770977" w:rsidRDefault="00770977">
      <w:pPr>
        <w:pStyle w:val="ConsPlusNormal"/>
        <w:spacing w:before="220"/>
        <w:ind w:firstLine="540"/>
        <w:jc w:val="both"/>
      </w:pPr>
      <w:r>
        <w:t>r</w:t>
      </w:r>
      <w:r>
        <w:rPr>
          <w:vertAlign w:val="subscript"/>
        </w:rPr>
        <w:t>i-1</w:t>
      </w:r>
      <w:r>
        <w:t xml:space="preserve"> - размер возврата инвестированного капитала в году, предшествующем i-му году (i-1);</w:t>
      </w:r>
    </w:p>
    <w:p w:rsidR="00770977" w:rsidRDefault="00770977">
      <w:pPr>
        <w:pStyle w:val="ConsPlusNormal"/>
        <w:spacing w:before="220"/>
        <w:ind w:firstLine="540"/>
        <w:jc w:val="both"/>
      </w:pPr>
      <w:r>
        <w:t>НД</w:t>
      </w:r>
      <w:r>
        <w:rPr>
          <w:vertAlign w:val="subscript"/>
        </w:rPr>
        <w:t>i-2</w:t>
      </w:r>
      <w:r>
        <w:t xml:space="preserve"> - норма доходности инвестированного в генерирующий объект капитала за год, предшествующий году i-1.</w:t>
      </w:r>
    </w:p>
    <w:p w:rsidR="00770977" w:rsidRDefault="00770977">
      <w:pPr>
        <w:pStyle w:val="ConsPlusNormal"/>
        <w:spacing w:before="220"/>
        <w:ind w:firstLine="540"/>
        <w:jc w:val="both"/>
      </w:pPr>
      <w:r>
        <w:t xml:space="preserve">Размер инвестированного капитала на начало 1-го года равен произведению максимального </w:t>
      </w:r>
      <w:r>
        <w:lastRenderedPageBreak/>
        <w:t xml:space="preserve">значения из нуля и приведенной к 1 января 1-го года поставки мощности соответствующего генерирующего объекта разности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указанного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этого генерирующего объекта и доли затрат, компенсируемой за счет платы за мощность генерирующих объектов, функционирующих на основе возобновляемых источников энергии, определенной в отношении соответствующего генерирующего объекта и года, в котором производится продажа мощности, в порядке, предусмотренном </w:t>
      </w:r>
      <w:hyperlink r:id="rId174" w:history="1">
        <w:r>
          <w:rPr>
            <w:color w:val="0000FF"/>
          </w:rPr>
          <w:t>приложением N 1</w:t>
        </w:r>
      </w:hyperlink>
      <w:r>
        <w:t xml:space="preserve"> к Правилам определения цены на мощность.</w:t>
      </w:r>
    </w:p>
    <w:p w:rsidR="00770977" w:rsidRDefault="00770977">
      <w:pPr>
        <w:pStyle w:val="ConsPlusNormal"/>
        <w:jc w:val="both"/>
      </w:pPr>
      <w:r>
        <w:t xml:space="preserve">(в ред. </w:t>
      </w:r>
      <w:hyperlink r:id="rId175" w:history="1">
        <w:r>
          <w:rPr>
            <w:color w:val="0000FF"/>
          </w:rPr>
          <w:t>Постановления</w:t>
        </w:r>
      </w:hyperlink>
      <w:r>
        <w:t xml:space="preserve"> Правительства РФ от 10.03.2020 N 257)</w:t>
      </w:r>
    </w:p>
    <w:p w:rsidR="00770977" w:rsidRDefault="00770977">
      <w:pPr>
        <w:pStyle w:val="ConsPlusNormal"/>
        <w:spacing w:before="220"/>
        <w:ind w:firstLine="540"/>
        <w:jc w:val="both"/>
      </w:pPr>
      <w:r>
        <w:t>Если определенная для соответствующего генерирующего объекта и i-го года доля затрат, компенсируемая за счет платы за мощность генерирующих объектов, функционирующих на основе возобновляемых источников энергии, отличается от значения этой величины, определенного для соответствующего генерирующего объекта и предшествующего года, размер инвестированного капитала на начало i-го года, относящийся к возмещению капитальных затрат, корректируется прямо пропорционально изменению указанной доли в порядке, предусмотренном договором о присоединении к торговой системе оптового рынка.</w:t>
      </w:r>
    </w:p>
    <w:p w:rsidR="00770977" w:rsidRDefault="00770977">
      <w:pPr>
        <w:pStyle w:val="ConsPlusNormal"/>
        <w:spacing w:before="220"/>
        <w:ind w:firstLine="540"/>
        <w:jc w:val="both"/>
      </w:pPr>
      <w:r>
        <w:t>6. Приведенная к 1 января 1-го года поставки мощности соответствующего генерирующего объекта разность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этого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этого генерирующего объекта (КЗ</w:t>
      </w:r>
      <w:r>
        <w:rPr>
          <w:vertAlign w:val="superscript"/>
        </w:rPr>
        <w:t>прив</w:t>
      </w:r>
      <w:r>
        <w:t>) определяется в соответствии с особенностями, предусмотренными договором о присоединении к торговой системе оптового рынка, по формуле:</w:t>
      </w:r>
    </w:p>
    <w:p w:rsidR="00770977" w:rsidRDefault="00770977">
      <w:pPr>
        <w:pStyle w:val="ConsPlusNormal"/>
        <w:jc w:val="both"/>
      </w:pPr>
    </w:p>
    <w:p w:rsidR="00770977" w:rsidRDefault="00770977">
      <w:pPr>
        <w:pStyle w:val="ConsPlusNormal"/>
        <w:jc w:val="center"/>
      </w:pPr>
      <w:r>
        <w:t>КЗ</w:t>
      </w:r>
      <w:r>
        <w:rPr>
          <w:vertAlign w:val="superscript"/>
        </w:rPr>
        <w:t>прив</w:t>
      </w:r>
      <w:r>
        <w:t xml:space="preserve"> = КЗ x (1 + НД</w:t>
      </w:r>
      <w:r>
        <w:rPr>
          <w:vertAlign w:val="subscript"/>
        </w:rPr>
        <w:t>-1</w:t>
      </w:r>
      <w:r>
        <w:t>)</w:t>
      </w:r>
      <w:r>
        <w:rPr>
          <w:vertAlign w:val="superscript"/>
        </w:rPr>
        <w:t>ст</w: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 xml:space="preserve">КЗ - произведение коэффициентов, предусмотренных </w:t>
      </w:r>
      <w:hyperlink r:id="rId176" w:history="1">
        <w:r>
          <w:rPr>
            <w:color w:val="0000FF"/>
          </w:rPr>
          <w:t>пунктом 8</w:t>
        </w:r>
      </w:hyperlink>
      <w:r>
        <w:t xml:space="preserve"> Правил определения цены на мощность, и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указанного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уменьшенное на величину бюджетных субсидий в отношении этого генерирующего объекта;</w:t>
      </w:r>
    </w:p>
    <w:p w:rsidR="00770977" w:rsidRDefault="00770977">
      <w:pPr>
        <w:pStyle w:val="ConsPlusNormal"/>
        <w:spacing w:before="220"/>
        <w:ind w:firstLine="540"/>
        <w:jc w:val="both"/>
      </w:pPr>
      <w:r>
        <w:t>НД</w:t>
      </w:r>
      <w:r>
        <w:rPr>
          <w:vertAlign w:val="subscript"/>
        </w:rPr>
        <w:t>-1</w:t>
      </w:r>
      <w:r>
        <w:t xml:space="preserve"> - норма доходности инвестированного в генерирующий объект капитала, рассчитанная в соответствии с </w:t>
      </w:r>
      <w:hyperlink w:anchor="P448" w:history="1">
        <w:r>
          <w:rPr>
            <w:color w:val="0000FF"/>
          </w:rPr>
          <w:t>пунктом 2</w:t>
        </w:r>
      </w:hyperlink>
      <w:r>
        <w:t xml:space="preserve"> настоящего документа для года, предшествующего 1-му году поставки мощности соответствующего генерирующего объекта;</w:t>
      </w:r>
    </w:p>
    <w:p w:rsidR="00770977" w:rsidRDefault="00770977">
      <w:pPr>
        <w:pStyle w:val="ConsPlusNormal"/>
        <w:spacing w:before="220"/>
        <w:ind w:firstLine="540"/>
        <w:jc w:val="both"/>
      </w:pPr>
      <w:r>
        <w:rPr>
          <w:vertAlign w:val="superscript"/>
        </w:rPr>
        <w:t>ст</w:t>
      </w:r>
      <w:r>
        <w:t xml:space="preserve"> - показатель приведения, равный:</w:t>
      </w:r>
    </w:p>
    <w:p w:rsidR="00770977" w:rsidRDefault="00770977">
      <w:pPr>
        <w:pStyle w:val="ConsPlusNormal"/>
        <w:spacing w:before="220"/>
        <w:ind w:firstLine="540"/>
        <w:jc w:val="both"/>
      </w:pPr>
      <w:r>
        <w:t>1,5 - для генерирующего объекта гидрогенерации;</w:t>
      </w:r>
    </w:p>
    <w:p w:rsidR="00770977" w:rsidRDefault="00770977">
      <w:pPr>
        <w:pStyle w:val="ConsPlusNormal"/>
        <w:spacing w:before="220"/>
        <w:ind w:firstLine="540"/>
        <w:jc w:val="both"/>
      </w:pPr>
      <w:r>
        <w:t>1 - для остальных генерирующих объектов.</w:t>
      </w:r>
    </w:p>
    <w:p w:rsidR="00770977" w:rsidRDefault="00770977">
      <w:pPr>
        <w:pStyle w:val="ConsPlusNormal"/>
        <w:spacing w:before="220"/>
        <w:ind w:firstLine="540"/>
        <w:jc w:val="both"/>
      </w:pPr>
      <w:r>
        <w:t xml:space="preserve">7. Скорректированная исходя из изменения установленных Центральным банком Российской Федерации курсов иностранных валют по отношению к рублю величина капитальных затрат, заявленная в отношении генерирующего объекта на конкурсный отбор инвестиционных </w:t>
      </w:r>
      <w:r>
        <w:lastRenderedPageBreak/>
        <w:t>проектов по строительству генерирующих объектов, функционирующих на основе использования возобновляемых источников энергии, определяется как произведение величины капитальных затрат, заявленной в отношении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определяемого коммерческим оператором оптового рынка в соответствии с настоящим документом с учетом особенностей, предусмотренных договором о присоединении к торговой системе оптового рынка, коэффициента, отражающего изменение нелокализованной части капитальных затрат.</w:t>
      </w:r>
    </w:p>
    <w:p w:rsidR="00770977" w:rsidRDefault="00770977">
      <w:pPr>
        <w:pStyle w:val="ConsPlusNormal"/>
        <w:spacing w:before="220"/>
        <w:ind w:firstLine="540"/>
        <w:jc w:val="both"/>
      </w:pPr>
      <w:r>
        <w:t>8. Коэффициент, отражающий изменение нелокализованной части капитальных затрат, принимается равным:</w:t>
      </w:r>
    </w:p>
    <w:p w:rsidR="00770977" w:rsidRDefault="00770977">
      <w:pPr>
        <w:pStyle w:val="ConsPlusNormal"/>
        <w:spacing w:before="220"/>
        <w:ind w:firstLine="540"/>
        <w:jc w:val="both"/>
      </w:pPr>
      <w:r>
        <w:t>а) 1 - для генерирующих объектов, инвестиционные проекты по строительству которых отобраны в ходе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2015 г., а также для генерирующих объектов, в отношении которых в заявках, на основании которых отобраны инвестиционные проекты по строительству таких генерирующих объектов, в качестве предполагаемого начала поставки мощности указаны месяц и год не позднее июня 2015 г.;</w:t>
      </w:r>
    </w:p>
    <w:p w:rsidR="00770977" w:rsidRDefault="00770977">
      <w:pPr>
        <w:pStyle w:val="ConsPlusNormal"/>
        <w:spacing w:before="220"/>
        <w:ind w:firstLine="540"/>
        <w:jc w:val="both"/>
      </w:pPr>
      <w:r>
        <w:t>б) сумме значения целевого показателя локализации, установленного в отношении генерирующих объектов соответствующего вида и в отношении года, указанного в заявке на участие в отборе проектов в отношении генерирующего объекта в качестве предполагаемого года начала поставки мощности, и произведения разности 1 и указанного целевого показателя локализации и коэффициента, отражающего изменение курса иностранных валют по отношению к рублю, определяемого в соответствии с настоящим документом, - для прочих генерирующих объектов.</w:t>
      </w:r>
    </w:p>
    <w:p w:rsidR="00770977" w:rsidRDefault="00770977">
      <w:pPr>
        <w:pStyle w:val="ConsPlusNormal"/>
        <w:spacing w:before="220"/>
        <w:ind w:firstLine="540"/>
        <w:jc w:val="both"/>
      </w:pPr>
      <w:r>
        <w:t>9. Коэффициент, отражающий изменение установленных Центральным банком Российской Федерации курсов иностранных валют по отношению к рублю (ККР), определяется по формуле:</w:t>
      </w:r>
    </w:p>
    <w:p w:rsidR="00770977" w:rsidRDefault="00770977">
      <w:pPr>
        <w:pStyle w:val="ConsPlusNormal"/>
        <w:jc w:val="both"/>
      </w:pPr>
    </w:p>
    <w:p w:rsidR="00770977" w:rsidRDefault="00770977">
      <w:pPr>
        <w:pStyle w:val="ConsPlusNormal"/>
        <w:jc w:val="center"/>
      </w:pPr>
      <w:r w:rsidRPr="00301C45">
        <w:rPr>
          <w:position w:val="-31"/>
        </w:rPr>
        <w:pict>
          <v:shape id="_x0000_i1081" style="width:174.7pt;height:42.7pt" coordsize="" o:spt="100" adj="0,,0" path="" filled="f" stroked="f">
            <v:stroke joinstyle="miter"/>
            <v:imagedata r:id="rId177" o:title="base_1_417322_32824"/>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КР</w:t>
      </w:r>
      <w:r>
        <w:rPr>
          <w:vertAlign w:val="superscript"/>
        </w:rPr>
        <w:t>инв</w:t>
      </w:r>
      <w:r>
        <w:t xml:space="preserve"> - 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w:t>
      </w:r>
    </w:p>
    <w:p w:rsidR="00770977" w:rsidRDefault="00770977">
      <w:pPr>
        <w:pStyle w:val="ConsPlusNormal"/>
        <w:spacing w:before="220"/>
        <w:ind w:firstLine="540"/>
        <w:jc w:val="both"/>
      </w:pPr>
      <w:r w:rsidRPr="00301C45">
        <w:rPr>
          <w:position w:val="-9"/>
        </w:rPr>
        <w:pict>
          <v:shape id="_x0000_i1082" style="width:36.5pt;height:20.65pt" coordsize="" o:spt="100" adj="0,,0" path="" filled="f" stroked="f">
            <v:stroke joinstyle="miter"/>
            <v:imagedata r:id="rId178" o:title="base_1_417322_32825"/>
            <v:formulas/>
            <v:path o:connecttype="segments"/>
          </v:shape>
        </w:pict>
      </w:r>
      <w:r>
        <w:t xml:space="preserve"> - значение курса доллара США по отношению к рублю, установленного Центральным банком Российской Федерации на дату опубликования в соответствии с </w:t>
      </w:r>
      <w:hyperlink r:id="rId179" w:history="1">
        <w:r>
          <w:rPr>
            <w:color w:val="0000FF"/>
          </w:rPr>
          <w:t>пунктом 202</w:t>
        </w:r>
      </w:hyperlink>
      <w:r>
        <w:t xml:space="preserve"> Правил оптового рынка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строительства указанного генерирующего объекта;</w:t>
      </w:r>
    </w:p>
    <w:p w:rsidR="00770977" w:rsidRDefault="00770977">
      <w:pPr>
        <w:pStyle w:val="ConsPlusNormal"/>
        <w:spacing w:before="220"/>
        <w:ind w:firstLine="540"/>
        <w:jc w:val="both"/>
      </w:pPr>
      <w:r w:rsidRPr="00301C45">
        <w:rPr>
          <w:position w:val="-9"/>
        </w:rPr>
        <w:pict>
          <v:shape id="_x0000_i1083" style="width:36pt;height:20.65pt" coordsize="" o:spt="100" adj="0,,0" path="" filled="f" stroked="f">
            <v:stroke joinstyle="miter"/>
            <v:imagedata r:id="rId180" o:title="base_1_417322_32826"/>
            <v:formulas/>
            <v:path o:connecttype="segments"/>
          </v:shape>
        </w:pict>
      </w:r>
      <w:r>
        <w:t xml:space="preserve"> - значение курса евро по отношению к рублю, установленного Центральным банком Российской Федерации на дату опубликования в соответствии с </w:t>
      </w:r>
      <w:hyperlink r:id="rId181" w:history="1">
        <w:r>
          <w:rPr>
            <w:color w:val="0000FF"/>
          </w:rPr>
          <w:t>пунктом 202</w:t>
        </w:r>
      </w:hyperlink>
      <w:r>
        <w:t xml:space="preserve"> Правил оптового рынка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строительства указанного генерирующего объекта.</w:t>
      </w:r>
    </w:p>
    <w:p w:rsidR="00770977" w:rsidRDefault="00770977">
      <w:pPr>
        <w:pStyle w:val="ConsPlusNormal"/>
        <w:spacing w:before="220"/>
        <w:ind w:firstLine="540"/>
        <w:jc w:val="both"/>
      </w:pPr>
      <w:r>
        <w:lastRenderedPageBreak/>
        <w:t>Если значение коэффициента, отражающего изменение установленных Центральным банком Российской Федерации курсов иностранных валют по отношению к рублю, рассчитанное в порядке, предусмотренном настоящим пунктом, превышает 3, то коэффициент, отражающий изменение установленных Центральным банком Российской Федерации курсов иностранных валют по отношению к рублю, принимается равным 3. Если значение коэффициента, отражающего изменение установленных Центральным банком Российской Федерации курсов иностранных валют по отношению к рублю, рассчитанное в порядке, предусмотренном настоящим пунктом, не превышает 3, то коэффициент, отражающий изменение установленных Центральным банком Российской Федерации курсов иностранных валют по отношению к рублю, принимается равным указанному рассчитанному значению.</w:t>
      </w:r>
    </w:p>
    <w:p w:rsidR="00770977" w:rsidRDefault="00770977">
      <w:pPr>
        <w:pStyle w:val="ConsPlusNormal"/>
        <w:spacing w:before="220"/>
        <w:ind w:firstLine="540"/>
        <w:jc w:val="both"/>
      </w:pPr>
      <w:r>
        <w:t>10. 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 (КР</w:t>
      </w:r>
      <w:r>
        <w:rPr>
          <w:vertAlign w:val="superscript"/>
        </w:rPr>
        <w:t>инв</w:t>
      </w:r>
      <w:r>
        <w:t>) определяется по формуле:</w:t>
      </w:r>
    </w:p>
    <w:p w:rsidR="00770977" w:rsidRDefault="00770977">
      <w:pPr>
        <w:pStyle w:val="ConsPlusNormal"/>
        <w:jc w:val="both"/>
      </w:pPr>
    </w:p>
    <w:p w:rsidR="00770977" w:rsidRDefault="00770977">
      <w:pPr>
        <w:pStyle w:val="ConsPlusNormal"/>
        <w:jc w:val="center"/>
      </w:pPr>
      <w:r w:rsidRPr="00301C45">
        <w:rPr>
          <w:position w:val="-38"/>
        </w:rPr>
        <w:pict>
          <v:shape id="_x0000_i1084" style="width:181.45pt;height:48.95pt" coordsize="" o:spt="100" adj="0,,0" path="" filled="f" stroked="f">
            <v:stroke joinstyle="miter"/>
            <v:imagedata r:id="rId182" o:title="base_1_417322_32827"/>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Д - день, входящий в инвестиционный период;</w:t>
      </w:r>
    </w:p>
    <w:p w:rsidR="00770977" w:rsidRDefault="00770977">
      <w:pPr>
        <w:pStyle w:val="ConsPlusNormal"/>
        <w:spacing w:before="220"/>
        <w:ind w:firstLine="540"/>
        <w:jc w:val="both"/>
      </w:pPr>
      <w:r>
        <w:t>ИП - инвестиционный период генерирующего объекта, в качестве которого принимается:</w:t>
      </w:r>
    </w:p>
    <w:p w:rsidR="00770977" w:rsidRDefault="00770977">
      <w:pPr>
        <w:pStyle w:val="ConsPlusNormal"/>
        <w:spacing w:before="220"/>
        <w:ind w:firstLine="540"/>
        <w:jc w:val="both"/>
      </w:pPr>
      <w:r>
        <w:t>длящийся 6 месяцев период, который начинается с 1-го числа месяца, начинающегося за 12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солнечной генерации;</w:t>
      </w:r>
    </w:p>
    <w:p w:rsidR="00770977" w:rsidRDefault="00770977">
      <w:pPr>
        <w:pStyle w:val="ConsPlusNormal"/>
        <w:spacing w:before="220"/>
        <w:ind w:firstLine="540"/>
        <w:jc w:val="both"/>
      </w:pPr>
      <w:r>
        <w:t>длящийся 12 месяцев период, который начинается с 1-го числа месяца, начинающегося за 18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ветровой генерации;</w:t>
      </w:r>
    </w:p>
    <w:p w:rsidR="00770977" w:rsidRDefault="00770977">
      <w:pPr>
        <w:pStyle w:val="ConsPlusNormal"/>
        <w:spacing w:before="220"/>
        <w:ind w:firstLine="540"/>
        <w:jc w:val="both"/>
      </w:pPr>
      <w:r>
        <w:t>длящийся 36 месяцев период, который начинается с 1-го числа месяца, начинающегося за 42 месяца до даты начала поставки мощности генерирующего объекта, указанной в соответствующих договорах о предоставлении мощности, - для генерирующего объекта гидрогенерации;</w:t>
      </w:r>
    </w:p>
    <w:p w:rsidR="00770977" w:rsidRDefault="00770977">
      <w:pPr>
        <w:pStyle w:val="ConsPlusNormal"/>
        <w:spacing w:before="220"/>
        <w:ind w:firstLine="540"/>
        <w:jc w:val="both"/>
      </w:pPr>
      <w:r w:rsidRPr="00301C45">
        <w:rPr>
          <w:position w:val="-11"/>
        </w:rPr>
        <w:pict>
          <v:shape id="_x0000_i1085" style="width:36.5pt;height:22.55pt" coordsize="" o:spt="100" adj="0,,0" path="" filled="f" stroked="f">
            <v:stroke joinstyle="miter"/>
            <v:imagedata r:id="rId183" o:title="base_1_417322_32828"/>
            <v:formulas/>
            <v:path o:connecttype="segments"/>
          </v:shape>
        </w:pict>
      </w:r>
      <w:r>
        <w:t xml:space="preserve"> - курс доллара США по отношению к рублю, установленный Центральным банком Российской Федерации на день, входящий в указанный инвестиционный период;</w:t>
      </w:r>
    </w:p>
    <w:p w:rsidR="00770977" w:rsidRDefault="00770977">
      <w:pPr>
        <w:pStyle w:val="ConsPlusNormal"/>
        <w:spacing w:before="220"/>
        <w:ind w:firstLine="540"/>
        <w:jc w:val="both"/>
      </w:pPr>
      <w:r w:rsidRPr="00301C45">
        <w:rPr>
          <w:position w:val="-11"/>
        </w:rPr>
        <w:pict>
          <v:shape id="_x0000_i1086" style="width:36pt;height:22.55pt" coordsize="" o:spt="100" adj="0,,0" path="" filled="f" stroked="f">
            <v:stroke joinstyle="miter"/>
            <v:imagedata r:id="rId184" o:title="base_1_417322_32829"/>
            <v:formulas/>
            <v:path o:connecttype="segments"/>
          </v:shape>
        </w:pict>
      </w:r>
      <w:r>
        <w:t xml:space="preserve"> - курс евро по отношению к рублю, установленный Центральным банком Российской Федерации на день, входящий в указанный инвестиционный период;</w:t>
      </w:r>
    </w:p>
    <w:p w:rsidR="00770977" w:rsidRDefault="00770977">
      <w:pPr>
        <w:pStyle w:val="ConsPlusNormal"/>
        <w:spacing w:before="220"/>
        <w:ind w:firstLine="540"/>
        <w:jc w:val="both"/>
      </w:pPr>
      <w:r>
        <w:t>ДИП - количество дней в указанном инвестиционном периоде.</w:t>
      </w:r>
    </w:p>
    <w:p w:rsidR="00770977" w:rsidRDefault="00770977">
      <w:pPr>
        <w:pStyle w:val="ConsPlusNormal"/>
        <w:jc w:val="both"/>
      </w:pPr>
    </w:p>
    <w:p w:rsidR="00770977" w:rsidRDefault="00770977">
      <w:pPr>
        <w:pStyle w:val="ConsPlusNormal"/>
        <w:jc w:val="both"/>
      </w:pPr>
    </w:p>
    <w:p w:rsidR="00770977" w:rsidRDefault="00770977">
      <w:pPr>
        <w:pStyle w:val="ConsPlusNormal"/>
        <w:jc w:val="both"/>
      </w:pPr>
    </w:p>
    <w:p w:rsidR="00770977" w:rsidRDefault="00770977">
      <w:pPr>
        <w:pStyle w:val="ConsPlusNormal"/>
        <w:jc w:val="both"/>
      </w:pPr>
    </w:p>
    <w:p w:rsidR="00770977" w:rsidRDefault="00770977">
      <w:pPr>
        <w:pStyle w:val="ConsPlusNormal"/>
        <w:jc w:val="both"/>
      </w:pPr>
    </w:p>
    <w:p w:rsidR="00770977" w:rsidRDefault="00770977">
      <w:pPr>
        <w:pStyle w:val="ConsPlusNormal"/>
        <w:jc w:val="right"/>
        <w:outlineLvl w:val="1"/>
      </w:pPr>
      <w:r>
        <w:t>Приложение N 3</w:t>
      </w:r>
    </w:p>
    <w:p w:rsidR="00770977" w:rsidRDefault="00770977">
      <w:pPr>
        <w:pStyle w:val="ConsPlusNormal"/>
        <w:jc w:val="right"/>
      </w:pPr>
      <w:r>
        <w:t>к Правилам определения</w:t>
      </w:r>
    </w:p>
    <w:p w:rsidR="00770977" w:rsidRDefault="00770977">
      <w:pPr>
        <w:pStyle w:val="ConsPlusNormal"/>
        <w:jc w:val="right"/>
      </w:pPr>
      <w:r>
        <w:lastRenderedPageBreak/>
        <w:t>цены на мощность генерирующих</w:t>
      </w:r>
    </w:p>
    <w:p w:rsidR="00770977" w:rsidRDefault="00770977">
      <w:pPr>
        <w:pStyle w:val="ConsPlusNormal"/>
        <w:jc w:val="right"/>
      </w:pPr>
      <w:r>
        <w:t>объектов, функционирующих на основе</w:t>
      </w:r>
    </w:p>
    <w:p w:rsidR="00770977" w:rsidRDefault="00770977">
      <w:pPr>
        <w:pStyle w:val="ConsPlusNormal"/>
        <w:jc w:val="right"/>
      </w:pPr>
      <w:r>
        <w:t>возобновляемых источников энергии</w:t>
      </w:r>
    </w:p>
    <w:p w:rsidR="00770977" w:rsidRDefault="00770977">
      <w:pPr>
        <w:pStyle w:val="ConsPlusNormal"/>
        <w:jc w:val="both"/>
      </w:pPr>
    </w:p>
    <w:p w:rsidR="00770977" w:rsidRDefault="00770977">
      <w:pPr>
        <w:pStyle w:val="ConsPlusTitle"/>
        <w:jc w:val="center"/>
      </w:pPr>
      <w:bookmarkStart w:id="29" w:name="P530"/>
      <w:bookmarkEnd w:id="29"/>
      <w:r>
        <w:t>МЕТОДИКА</w:t>
      </w:r>
    </w:p>
    <w:p w:rsidR="00770977" w:rsidRDefault="00770977">
      <w:pPr>
        <w:pStyle w:val="ConsPlusTitle"/>
        <w:jc w:val="center"/>
      </w:pPr>
      <w:r>
        <w:t>ОПРЕДЕЛЕНИЯ ДОЛИ ЗАТРАТ, КОМПЕНСИРУЕМОЙ ЗА СЧЕТ</w:t>
      </w:r>
    </w:p>
    <w:p w:rsidR="00770977" w:rsidRDefault="00770977">
      <w:pPr>
        <w:pStyle w:val="ConsPlusTitle"/>
        <w:jc w:val="center"/>
      </w:pPr>
      <w:r>
        <w:t>ПЛАТЫ ЗА МОЩНОСТЬ ГЕНЕРИРУЮЩИХ ОБЪЕКТОВ, ФУНКЦИОНИРУЮЩИХ</w:t>
      </w:r>
    </w:p>
    <w:p w:rsidR="00770977" w:rsidRDefault="00770977">
      <w:pPr>
        <w:pStyle w:val="ConsPlusTitle"/>
        <w:jc w:val="center"/>
      </w:pPr>
      <w:r>
        <w:t>НА ОСНОВЕ ИСПОЛЬЗОВАНИЯ ОТХОДОВ ПРОИЗВОДСТВА И ПОТРЕБЛЕНИЯ,</w:t>
      </w:r>
    </w:p>
    <w:p w:rsidR="00770977" w:rsidRDefault="00770977">
      <w:pPr>
        <w:pStyle w:val="ConsPlusTitle"/>
        <w:jc w:val="center"/>
      </w:pPr>
      <w:r>
        <w:t>ЗА ИСКЛЮЧЕНИЕМ ОТХОДОВ, ПОЛУЧЕННЫХ В ПРОЦЕССЕ</w:t>
      </w:r>
    </w:p>
    <w:p w:rsidR="00770977" w:rsidRDefault="00770977">
      <w:pPr>
        <w:pStyle w:val="ConsPlusTitle"/>
        <w:jc w:val="center"/>
      </w:pPr>
      <w:r>
        <w:t>ИСПОЛЬЗОВАНИЯ УГЛЕВОДОРОДНОГО СЫРЬЯ И ТОПЛИВА</w:t>
      </w:r>
    </w:p>
    <w:p w:rsidR="00770977" w:rsidRDefault="00770977">
      <w:pPr>
        <w:pStyle w:val="ConsPlusNormal"/>
        <w:jc w:val="both"/>
      </w:pPr>
    </w:p>
    <w:p w:rsidR="00770977" w:rsidRDefault="00770977">
      <w:pPr>
        <w:pStyle w:val="ConsPlusNormal"/>
        <w:ind w:firstLine="540"/>
        <w:jc w:val="both"/>
      </w:pPr>
      <w:r>
        <w:t xml:space="preserve">1. Настоящая методика определяет порядок расчета 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60" w:history="1">
        <w:r>
          <w:rPr>
            <w:color w:val="0000FF"/>
          </w:rPr>
          <w:t>подпункте "г" пункта 3</w:t>
        </w:r>
      </w:hyperlink>
      <w:r>
        <w:t xml:space="preserve"> Правил определения цены на мощность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генерирующий объект, доля затрат).</w:t>
      </w:r>
    </w:p>
    <w:p w:rsidR="00770977" w:rsidRDefault="00770977">
      <w:pPr>
        <w:pStyle w:val="ConsPlusNormal"/>
        <w:spacing w:before="220"/>
        <w:ind w:firstLine="540"/>
        <w:jc w:val="both"/>
      </w:pPr>
      <w:r>
        <w:t xml:space="preserve">2. Коммерческий оператор оптового рынка ежегодно в сроки, установленные договором о присоединении к торговой системе оптового рынка, определяет долю затрат для каждого генерирующего объекта, поставка мощности которого предусмотрена договорами купли-продажи (поставки) мощности, заключенными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предусмотренными </w:t>
      </w:r>
      <w:hyperlink r:id="rId185"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договоры о предоставлении мощности), в текущем году.</w:t>
      </w:r>
    </w:p>
    <w:p w:rsidR="00770977" w:rsidRDefault="00770977">
      <w:pPr>
        <w:pStyle w:val="ConsPlusNormal"/>
        <w:spacing w:before="220"/>
        <w:ind w:firstLine="540"/>
        <w:jc w:val="both"/>
      </w:pPr>
      <w:r>
        <w:t>3. В отношении генерирующего объекта, для которого 31 декабря предшествующего года приходится на нечетный год поставки мощности по договорам о предоставлении мощности, доля затрат на текущий год принимается равной доле затрат, установленной в отношении указанного генерирующего объекта в предшествующем году.</w:t>
      </w:r>
    </w:p>
    <w:p w:rsidR="00770977" w:rsidRDefault="00770977">
      <w:pPr>
        <w:pStyle w:val="ConsPlusNormal"/>
        <w:spacing w:before="220"/>
        <w:ind w:firstLine="540"/>
        <w:jc w:val="both"/>
      </w:pPr>
      <w:r>
        <w:t>В отношении генерирующего объекта, для которого либо текущий год является первым 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доля затрат на текущий год принимается равной произведению 0,5 и суммы значений предварительной доли затрат для этого генерирующего объекта, рассчитанных для текущего года и для следующего года.</w:t>
      </w:r>
    </w:p>
    <w:p w:rsidR="00770977" w:rsidRDefault="00770977">
      <w:pPr>
        <w:pStyle w:val="ConsPlusNormal"/>
        <w:spacing w:before="220"/>
        <w:ind w:firstLine="540"/>
        <w:jc w:val="both"/>
      </w:pPr>
      <w:r>
        <w:t>4. Предварительная доля затрат для генерирующего объекта в отношении i-го календарного года принимает следующие значения:</w:t>
      </w:r>
    </w:p>
    <w:p w:rsidR="00770977" w:rsidRDefault="00770977">
      <w:pPr>
        <w:pStyle w:val="ConsPlusNormal"/>
        <w:spacing w:before="220"/>
        <w:ind w:firstLine="540"/>
        <w:jc w:val="both"/>
      </w:pPr>
      <w:r>
        <w:t>0 - если отношение прогнозной прибыли от продажи электрической энергии к суммарным затратам поставщика для i-го года превышает 1;</w:t>
      </w:r>
    </w:p>
    <w:p w:rsidR="00770977" w:rsidRDefault="00770977">
      <w:pPr>
        <w:pStyle w:val="ConsPlusNormal"/>
        <w:spacing w:before="220"/>
        <w:ind w:firstLine="540"/>
        <w:jc w:val="both"/>
      </w:pPr>
      <w:r>
        <w:t>1 - если отношение прогнозной прибыли от продажи электрической энергии к суммарным затратам поставщика для i-го года менее 0;</w:t>
      </w:r>
    </w:p>
    <w:p w:rsidR="00770977" w:rsidRDefault="00770977">
      <w:pPr>
        <w:pStyle w:val="ConsPlusNormal"/>
        <w:spacing w:before="220"/>
        <w:ind w:firstLine="540"/>
        <w:jc w:val="both"/>
      </w:pPr>
      <w:r>
        <w:lastRenderedPageBreak/>
        <w:t>единица, уменьшенная на отношение прогнозной прибыли от продажи электрической энергии к суммарным затратам поставщика для i-го года, - если отношение прогнозной прибыли от продажи электрической энергии к суммарным затратам поставщика для i-го года не превышает 1 и не менее 0.</w:t>
      </w:r>
    </w:p>
    <w:p w:rsidR="00770977" w:rsidRDefault="00770977">
      <w:pPr>
        <w:pStyle w:val="ConsPlusNormal"/>
        <w:spacing w:before="220"/>
        <w:ind w:firstLine="540"/>
        <w:jc w:val="both"/>
      </w:pPr>
      <w:r>
        <w:t>5. Отношение прогнозной прибыли от продажи электрической энергии к суммарным затратам поставщика для i-го года (Д</w:t>
      </w:r>
      <w:r>
        <w:rPr>
          <w:vertAlign w:val="subscript"/>
        </w:rPr>
        <w:t>i</w:t>
      </w:r>
      <w:r>
        <w:t>) определяется по формуле:</w:t>
      </w:r>
    </w:p>
    <w:p w:rsidR="00770977" w:rsidRDefault="00770977">
      <w:pPr>
        <w:pStyle w:val="ConsPlusNormal"/>
        <w:jc w:val="both"/>
      </w:pPr>
    </w:p>
    <w:p w:rsidR="00770977" w:rsidRDefault="00770977">
      <w:pPr>
        <w:pStyle w:val="ConsPlusNormal"/>
        <w:jc w:val="center"/>
      </w:pPr>
      <w:r w:rsidRPr="00301C45">
        <w:rPr>
          <w:position w:val="-28"/>
        </w:rPr>
        <w:pict>
          <v:shape id="_x0000_i1087" style="width:102.25pt;height:39.85pt" coordsize="" o:spt="100" adj="0,,0" path="" filled="f" stroked="f">
            <v:stroke joinstyle="miter"/>
            <v:imagedata r:id="rId186" o:title="base_1_417322_32830"/>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rsidRPr="00301C45">
        <w:rPr>
          <w:position w:val="-9"/>
        </w:rPr>
        <w:pict>
          <v:shape id="_x0000_i1088" style="width:30.7pt;height:20.65pt" coordsize="" o:spt="100" adj="0,,0" path="" filled="f" stroked="f">
            <v:stroke joinstyle="miter"/>
            <v:imagedata r:id="rId187" o:title="base_1_417322_32831"/>
            <v:formulas/>
            <v:path o:connecttype="segments"/>
          </v:shape>
        </w:pict>
      </w:r>
      <w:r>
        <w:t xml:space="preserve"> - удельная (на единицу мощности) прогнозная прибыль от продажи электрической энергии на i-й год;</w:t>
      </w:r>
    </w:p>
    <w:p w:rsidR="00770977" w:rsidRDefault="00770977">
      <w:pPr>
        <w:pStyle w:val="ConsPlusNormal"/>
        <w:spacing w:before="220"/>
        <w:ind w:firstLine="540"/>
        <w:jc w:val="both"/>
      </w:pPr>
      <w:r w:rsidRPr="00301C45">
        <w:rPr>
          <w:position w:val="-9"/>
        </w:rPr>
        <w:pict>
          <v:shape id="_x0000_i1089" style="width:39.85pt;height:20.65pt" coordsize="" o:spt="100" adj="0,,0" path="" filled="f" stroked="f">
            <v:stroke joinstyle="miter"/>
            <v:imagedata r:id="rId188" o:title="base_1_417322_32832"/>
            <v:formulas/>
            <v:path o:connecttype="segments"/>
          </v:shape>
        </w:pict>
      </w:r>
      <w:r>
        <w:t xml:space="preserve"> - удельная (на единицу мощности) месячная для i-го года необходимая валовая выручка.</w:t>
      </w:r>
    </w:p>
    <w:p w:rsidR="00770977" w:rsidRDefault="00770977">
      <w:pPr>
        <w:pStyle w:val="ConsPlusNormal"/>
        <w:spacing w:before="220"/>
        <w:ind w:firstLine="540"/>
        <w:jc w:val="both"/>
      </w:pPr>
      <w:r>
        <w:t xml:space="preserve">6. Для целей настоящего документа удельная (на единицу мощности) месячная для i-го года необходимая валовая выручка принимается равной определяемой в соответствии с </w:t>
      </w:r>
      <w:hyperlink r:id="rId189" w:history="1">
        <w:r>
          <w:rPr>
            <w:color w:val="0000FF"/>
          </w:rPr>
          <w:t>Правилами</w:t>
        </w:r>
      </w:hyperlink>
      <w:r>
        <w:t xml:space="preserve"> определения цены на мощность и договором о присоединении к торговой системе оптового рынка цене на мощность генерирующего объекта, для которого определяется доля затрат, с учетом следующих особенностей:</w:t>
      </w:r>
    </w:p>
    <w:p w:rsidR="00770977" w:rsidRDefault="00770977">
      <w:pPr>
        <w:pStyle w:val="ConsPlusNormal"/>
        <w:spacing w:before="220"/>
        <w:ind w:firstLine="540"/>
        <w:jc w:val="both"/>
      </w:pPr>
      <w:r>
        <w:t>а) цена определяется для декабря i-го года;</w:t>
      </w:r>
    </w:p>
    <w:p w:rsidR="00770977" w:rsidRDefault="00770977">
      <w:pPr>
        <w:pStyle w:val="ConsPlusNormal"/>
        <w:spacing w:before="220"/>
        <w:ind w:firstLine="540"/>
        <w:jc w:val="both"/>
      </w:pPr>
      <w:r>
        <w:t>б) в расчете не учитывается (принимается равным единице) сезонный коэффициент, отражающий распределение нагрузки потребления по месяцам в течение календарного года, определяемый согласно договору о присоединении к торговой системе оптового рынка;</w:t>
      </w:r>
    </w:p>
    <w:p w:rsidR="00770977" w:rsidRDefault="00770977">
      <w:pPr>
        <w:pStyle w:val="ConsPlusNormal"/>
        <w:spacing w:before="220"/>
        <w:ind w:firstLine="540"/>
        <w:jc w:val="both"/>
      </w:pPr>
      <w:r>
        <w:t>в) фактические значения индекса потребительских цен, не определенные на дату расчета значения доли затрат, принимаются равными величинам, определенным в уточненном (актуальном) прогнозе социально-экономического развития Российской Федерации, разработанном федеральным органом исполнительной власти в сфере социально-экономической политики (в случае отсутствия на дату расчета этой информации указанное значение принимается равным последнему фактическому значению индекса потребительских цен);</w:t>
      </w:r>
    </w:p>
    <w:p w:rsidR="00770977" w:rsidRDefault="00770977">
      <w:pPr>
        <w:pStyle w:val="ConsPlusNormal"/>
        <w:spacing w:before="220"/>
        <w:ind w:firstLine="540"/>
        <w:jc w:val="both"/>
      </w:pPr>
      <w:r>
        <w:t>г) не определенные на дату расчета значения доли затрат значения средней доходности долгосрочных государственных обязательств, используемой при расчете цены на мощность для поставщиков мощности, принимаются равными последнему определенному в установленном порядке значению указанной доходности;</w:t>
      </w:r>
    </w:p>
    <w:p w:rsidR="00770977" w:rsidRDefault="00770977">
      <w:pPr>
        <w:pStyle w:val="ConsPlusNormal"/>
        <w:spacing w:before="220"/>
        <w:ind w:firstLine="540"/>
        <w:jc w:val="both"/>
      </w:pPr>
      <w:r>
        <w:t>д) доля затрат принимается равной 1;</w:t>
      </w:r>
    </w:p>
    <w:p w:rsidR="00770977" w:rsidRDefault="00770977">
      <w:pPr>
        <w:pStyle w:val="ConsPlusNormal"/>
        <w:spacing w:before="220"/>
        <w:ind w:firstLine="540"/>
        <w:jc w:val="both"/>
      </w:pPr>
      <w:r>
        <w:t>е) в расчете не учитывается (не вычитается) расчетная величина доходов от деятельности по энергетической утилизации или обезвреживанию отходов производства и потребления, определяемая в отношении генерирующего объекта g и i-го календарного года, к которому относится месяц m (</w:t>
      </w:r>
      <w:r w:rsidRPr="00301C45">
        <w:rPr>
          <w:position w:val="-11"/>
        </w:rPr>
        <w:pict>
          <v:shape id="_x0000_i1090" style="width:27.35pt;height:22.1pt" coordsize="" o:spt="100" adj="0,,0" path="" filled="f" stroked="f">
            <v:stroke joinstyle="miter"/>
            <v:imagedata r:id="rId81" o:title="base_1_417322_32833"/>
            <v:formulas/>
            <v:path o:connecttype="segments"/>
          </v:shape>
        </w:pict>
      </w:r>
      <w:r>
        <w:t>);</w:t>
      </w:r>
    </w:p>
    <w:p w:rsidR="00770977" w:rsidRDefault="00770977">
      <w:pPr>
        <w:pStyle w:val="ConsPlusNormal"/>
        <w:jc w:val="both"/>
      </w:pPr>
      <w:r>
        <w:t xml:space="preserve">(пп. "е" введен </w:t>
      </w:r>
      <w:hyperlink r:id="rId190" w:history="1">
        <w:r>
          <w:rPr>
            <w:color w:val="0000FF"/>
          </w:rPr>
          <w:t>Постановлением</w:t>
        </w:r>
      </w:hyperlink>
      <w:r>
        <w:t xml:space="preserve"> Правительства РФ от 06.12.2021 N 2209)</w:t>
      </w:r>
    </w:p>
    <w:p w:rsidR="00770977" w:rsidRDefault="00770977">
      <w:pPr>
        <w:pStyle w:val="ConsPlusNormal"/>
        <w:spacing w:before="220"/>
        <w:ind w:firstLine="540"/>
        <w:jc w:val="both"/>
      </w:pPr>
      <w:r>
        <w:t xml:space="preserve">ж) в расчете не учитывается (не вычитается) расчетная величина экологического сбора, определяемая в порядке, предусмотренном договором о присоединении к торговой системе </w:t>
      </w:r>
      <w:r>
        <w:lastRenderedPageBreak/>
        <w:t>оптового рынка, в отношении генерирующего объекта g и i-го календарного года, к которому относится месяц m, в расчете на 1 МВт установленной мощности в месяц (</w:t>
      </w:r>
      <w:r w:rsidRPr="00301C45">
        <w:rPr>
          <w:position w:val="-11"/>
        </w:rPr>
        <w:pict>
          <v:shape id="_x0000_i1091" style="width:26.4pt;height:22.1pt" coordsize="" o:spt="100" adj="0,,0" path="" filled="f" stroked="f">
            <v:stroke joinstyle="miter"/>
            <v:imagedata r:id="rId191" o:title="base_1_417322_32834"/>
            <v:formulas/>
            <v:path o:connecttype="segments"/>
          </v:shape>
        </w:pict>
      </w:r>
      <w:r>
        <w:t>).</w:t>
      </w:r>
    </w:p>
    <w:p w:rsidR="00770977" w:rsidRDefault="00770977">
      <w:pPr>
        <w:pStyle w:val="ConsPlusNormal"/>
        <w:jc w:val="both"/>
      </w:pPr>
      <w:r>
        <w:t xml:space="preserve">(пп. "ж" введен </w:t>
      </w:r>
      <w:hyperlink r:id="rId192" w:history="1">
        <w:r>
          <w:rPr>
            <w:color w:val="0000FF"/>
          </w:rPr>
          <w:t>Постановлением</w:t>
        </w:r>
      </w:hyperlink>
      <w:r>
        <w:t xml:space="preserve"> Правительства РФ от 06.12.2021 N 2209)</w:t>
      </w:r>
    </w:p>
    <w:p w:rsidR="00770977" w:rsidRDefault="00770977">
      <w:pPr>
        <w:pStyle w:val="ConsPlusNormal"/>
        <w:spacing w:before="220"/>
        <w:ind w:firstLine="540"/>
        <w:jc w:val="both"/>
      </w:pPr>
      <w:r>
        <w:t>7. Удельная (на единицу мощности) прогнозная прибыль на i-й год (Пр</w:t>
      </w:r>
      <w:r>
        <w:rPr>
          <w:vertAlign w:val="subscript"/>
        </w:rPr>
        <w:t>i</w:t>
      </w:r>
      <w:r>
        <w:t>) определяется по формуле:</w:t>
      </w:r>
    </w:p>
    <w:p w:rsidR="00770977" w:rsidRDefault="00770977">
      <w:pPr>
        <w:pStyle w:val="ConsPlusNormal"/>
        <w:jc w:val="both"/>
      </w:pPr>
    </w:p>
    <w:p w:rsidR="00770977" w:rsidRDefault="00770977">
      <w:pPr>
        <w:pStyle w:val="ConsPlusNormal"/>
        <w:jc w:val="center"/>
      </w:pPr>
      <w:r w:rsidRPr="00301C45">
        <w:rPr>
          <w:position w:val="-29"/>
        </w:rPr>
        <w:pict>
          <v:shape id="_x0000_i1092" style="width:247.7pt;height:40.8pt" coordsize="" o:spt="100" adj="0,,0" path="" filled="f" stroked="f">
            <v:stroke joinstyle="miter"/>
            <v:imagedata r:id="rId193" o:title="base_1_417322_32835"/>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КИУМ - коэффициент использования установленной мощности, принимаемый равным 0,85;</w:t>
      </w:r>
    </w:p>
    <w:p w:rsidR="00770977" w:rsidRDefault="00770977">
      <w:pPr>
        <w:pStyle w:val="ConsPlusNormal"/>
        <w:spacing w:before="220"/>
        <w:ind w:firstLine="540"/>
        <w:jc w:val="both"/>
      </w:pPr>
      <w:r>
        <w:t>ЧЧ</w:t>
      </w:r>
      <w:r>
        <w:rPr>
          <w:vertAlign w:val="subscript"/>
        </w:rPr>
        <w:t>i</w:t>
      </w:r>
      <w:r>
        <w:t xml:space="preserve"> - число часов в i-м году, равное 8784 для високосных лет и 8760 для других лет;</w:t>
      </w:r>
    </w:p>
    <w:p w:rsidR="00770977" w:rsidRDefault="00770977">
      <w:pPr>
        <w:pStyle w:val="ConsPlusNormal"/>
        <w:spacing w:before="220"/>
        <w:ind w:firstLine="540"/>
        <w:jc w:val="both"/>
      </w:pPr>
      <w:r w:rsidRPr="00301C45">
        <w:rPr>
          <w:position w:val="-9"/>
        </w:rPr>
        <w:pict>
          <v:shape id="_x0000_i1093" style="width:39.85pt;height:20.65pt" coordsize="" o:spt="100" adj="0,,0" path="" filled="f" stroked="f">
            <v:stroke joinstyle="miter"/>
            <v:imagedata r:id="rId194" o:title="base_1_417322_32836"/>
            <v:formulas/>
            <v:path o:connecttype="segments"/>
          </v:shape>
        </w:pict>
      </w:r>
      <w:r>
        <w:t xml:space="preserve"> - прогноз цены, определяемой путем конкурентного отбора ценовых заявок покупателей и поставщиков, осуществляемого за сутки до начала поставки (далее - цена рынка на сутки вперед), на i-й год на вырабатываемую генерирующим объектом электрическую энергию;</w:t>
      </w:r>
    </w:p>
    <w:p w:rsidR="00770977" w:rsidRDefault="00770977">
      <w:pPr>
        <w:pStyle w:val="ConsPlusNormal"/>
        <w:spacing w:before="220"/>
        <w:ind w:firstLine="540"/>
        <w:jc w:val="both"/>
      </w:pPr>
      <w:r w:rsidRPr="00301C45">
        <w:rPr>
          <w:position w:val="-11"/>
        </w:rPr>
        <w:pict>
          <v:shape id="_x0000_i1094" style="width:20.65pt;height:22.55pt" coordsize="" o:spt="100" adj="0,,0" path="" filled="f" stroked="f">
            <v:stroke joinstyle="miter"/>
            <v:imagedata r:id="rId195" o:title="base_1_417322_32837"/>
            <v:formulas/>
            <v:path o:connecttype="segments"/>
          </v:shape>
        </w:pict>
      </w:r>
      <w:r>
        <w:t xml:space="preserve"> - коэффициент, отражающий потребление мощности на собственные и (или) хозяйственные нужды электростанций, определенный в отношении генерирующего объекта в соответствии с </w:t>
      </w:r>
      <w:hyperlink w:anchor="P175" w:history="1">
        <w:r>
          <w:rPr>
            <w:color w:val="0000FF"/>
          </w:rPr>
          <w:t>пунктом 23</w:t>
        </w:r>
      </w:hyperlink>
      <w:r>
        <w:t xml:space="preserve"> Правил определения цены на мощность;</w:t>
      </w:r>
    </w:p>
    <w:p w:rsidR="00770977" w:rsidRDefault="00770977">
      <w:pPr>
        <w:pStyle w:val="ConsPlusNormal"/>
        <w:spacing w:before="220"/>
        <w:ind w:firstLine="540"/>
        <w:jc w:val="both"/>
      </w:pPr>
      <w:r w:rsidRPr="00301C45">
        <w:rPr>
          <w:position w:val="-9"/>
        </w:rPr>
        <w:pict>
          <v:shape id="_x0000_i1095" style="width:52.8pt;height:20.65pt" coordsize="" o:spt="100" adj="0,,0" path="" filled="f" stroked="f">
            <v:stroke joinstyle="miter"/>
            <v:imagedata r:id="rId196" o:title="base_1_417322_32838"/>
            <v:formulas/>
            <v:path o:connecttype="segments"/>
          </v:shape>
        </w:pict>
      </w:r>
      <w:r>
        <w:t xml:space="preserve"> - удельная стоимость выработки электрической энергии генерирующим объектом в i-м году.</w:t>
      </w:r>
    </w:p>
    <w:p w:rsidR="00770977" w:rsidRDefault="00770977">
      <w:pPr>
        <w:pStyle w:val="ConsPlusNormal"/>
        <w:spacing w:before="220"/>
        <w:ind w:firstLine="540"/>
        <w:jc w:val="both"/>
      </w:pPr>
      <w:r>
        <w:t>8. Если в году, предшествующем текущему году, электрическая энергия, выработанная генерирующим объектом g, не продавалась на рынке на сутки вперед, то прогноз цены рынка на сутки вперед на i-й год на вырабатываемую генерирующим объектом g электрическую энергию определяется с учетом особенностей, предусмотренных договором о присоединении к торговой системе оптового рынка, по формуле:</w:t>
      </w:r>
    </w:p>
    <w:p w:rsidR="00770977" w:rsidRDefault="00770977">
      <w:pPr>
        <w:pStyle w:val="ConsPlusNormal"/>
        <w:jc w:val="both"/>
      </w:pPr>
    </w:p>
    <w:p w:rsidR="00770977" w:rsidRDefault="00770977">
      <w:pPr>
        <w:pStyle w:val="ConsPlusNormal"/>
        <w:jc w:val="center"/>
      </w:pPr>
      <w:r w:rsidRPr="00301C45">
        <w:rPr>
          <w:position w:val="-26"/>
        </w:rPr>
        <w:pict>
          <v:shape id="_x0000_i1096" style="width:198.25pt;height:37.45pt" coordsize="" o:spt="100" adj="0,,0" path="" filled="f" stroked="f">
            <v:stroke joinstyle="miter"/>
            <v:imagedata r:id="rId197" o:title="base_1_417322_32839"/>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rsidRPr="00301C45">
        <w:rPr>
          <w:position w:val="-8"/>
        </w:rPr>
        <w:pict>
          <v:shape id="_x0000_i1097" style="width:74.9pt;height:19.7pt" coordsize="" o:spt="100" adj="0,,0" path="" filled="f" stroked="f">
            <v:stroke joinstyle="miter"/>
            <v:imagedata r:id="rId198" o:title="base_1_417322_32840"/>
            <v:formulas/>
            <v:path o:connecttype="segments"/>
          </v:shape>
        </w:pict>
      </w:r>
      <w:r>
        <w:t xml:space="preserve"> - определяемая в порядке, предусмотренном договором о присоединении к торговой системе оптового рынка, средневзвешенная цена электрической энергии по итогам года, предшествующего текущему году, в группах точек поставки генерации, отнесенных к субъекту Российской Федерации, определенному в отношении генерирующего объекта g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770977" w:rsidRDefault="00770977">
      <w:pPr>
        <w:pStyle w:val="ConsPlusNormal"/>
        <w:spacing w:before="220"/>
        <w:ind w:firstLine="540"/>
        <w:jc w:val="both"/>
      </w:pPr>
      <w:r>
        <w:t>РЦЭ</w:t>
      </w:r>
      <w:r>
        <w:rPr>
          <w:vertAlign w:val="subscript"/>
        </w:rPr>
        <w:t>Y</w:t>
      </w:r>
      <w:r>
        <w:t xml:space="preserve"> - прогноз роста цен на электрическую энергию на оптовом рынке электрической энергии и мощности в Y-м году, равный:</w:t>
      </w:r>
    </w:p>
    <w:p w:rsidR="00770977" w:rsidRDefault="00770977">
      <w:pPr>
        <w:pStyle w:val="ConsPlusNormal"/>
        <w:spacing w:before="220"/>
        <w:ind w:firstLine="540"/>
        <w:jc w:val="both"/>
      </w:pPr>
      <w:r>
        <w:t xml:space="preserve">величине роста регулируемых цен на газ за Y-й год согласно уточненному (актуальному) прогнозу социально-экономического развития Российской Федерации, разработанному </w:t>
      </w:r>
      <w:r>
        <w:lastRenderedPageBreak/>
        <w:t>федеральным органом исполнительной власти в сфере социально-экономической политики, в случае если генерирующий объект, для которого определяется доля затрат, расположен в первой ценовой зоне оптового рынка;</w:t>
      </w:r>
    </w:p>
    <w:p w:rsidR="00770977" w:rsidRDefault="00770977">
      <w:pPr>
        <w:pStyle w:val="ConsPlusNormal"/>
        <w:spacing w:before="220"/>
        <w:ind w:firstLine="540"/>
        <w:jc w:val="both"/>
      </w:pPr>
      <w:r>
        <w:t>величине роста цен на энергетический уголь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генерирующий объект, для которого определяется доля затрат, расположен во второй ценовой зоне оптового рынка.</w:t>
      </w:r>
    </w:p>
    <w:p w:rsidR="00770977" w:rsidRDefault="00770977">
      <w:pPr>
        <w:pStyle w:val="ConsPlusNormal"/>
        <w:spacing w:before="220"/>
        <w:ind w:firstLine="540"/>
        <w:jc w:val="both"/>
      </w:pPr>
      <w:r>
        <w:t>Если в году, предшествующем текущему году, электрическая энергия, выработанная генерирующим объектом g, продавалась на рынке на сутки вперед, то прогноз цены рынка на сутки вперед на i-й год на вырабатываемую генерирующим объектом электрическую энергию определяется с учетом особенностей, предусмотренных договором о присоединении к торговой системе оптового рынка, по формуле:</w:t>
      </w:r>
    </w:p>
    <w:p w:rsidR="00770977" w:rsidRDefault="00770977">
      <w:pPr>
        <w:pStyle w:val="ConsPlusNormal"/>
        <w:jc w:val="both"/>
      </w:pPr>
    </w:p>
    <w:p w:rsidR="00770977" w:rsidRDefault="00770977">
      <w:pPr>
        <w:pStyle w:val="ConsPlusNormal"/>
        <w:jc w:val="center"/>
      </w:pPr>
      <w:r w:rsidRPr="00301C45">
        <w:rPr>
          <w:position w:val="-45"/>
        </w:rPr>
        <w:pict>
          <v:shape id="_x0000_i1098" style="width:230.4pt;height:57.1pt" coordsize="" o:spt="100" adj="0,,0" path="" filled="f" stroked="f">
            <v:stroke joinstyle="miter"/>
            <v:imagedata r:id="rId199" o:title="base_1_417322_32841"/>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h - час года, предшествующего текущему году;</w:t>
      </w:r>
    </w:p>
    <w:p w:rsidR="00770977" w:rsidRDefault="00770977">
      <w:pPr>
        <w:pStyle w:val="ConsPlusNormal"/>
        <w:spacing w:before="220"/>
        <w:ind w:firstLine="540"/>
        <w:jc w:val="both"/>
      </w:pPr>
      <w:r>
        <w:t>q - группа точек поставки в отношении генерирующего оборудования, отнесенная к генерирующему объекту, для которого определяется доля затрат;</w:t>
      </w:r>
    </w:p>
    <w:p w:rsidR="00770977" w:rsidRDefault="00770977">
      <w:pPr>
        <w:pStyle w:val="ConsPlusNormal"/>
        <w:spacing w:before="220"/>
        <w:ind w:firstLine="540"/>
        <w:jc w:val="both"/>
      </w:pPr>
      <w:r>
        <w:t>Ц</w:t>
      </w:r>
      <w:r>
        <w:rPr>
          <w:vertAlign w:val="subscript"/>
        </w:rPr>
        <w:t>g,h</w:t>
      </w:r>
      <w:r>
        <w:t xml:space="preserve"> - цена электрической энергии в час года, предшествующего текущему году, в группе точек поставки в отношении генерирующего оборудования, отнесенных к генерирующему объекту, для которого определяется доля затрат, рассчитанная для целей определения стоимости электрической энергии на сутки вперед в порядке, предусмотренном договором о присоединении к торговой системе оптового рынка;</w:t>
      </w:r>
    </w:p>
    <w:p w:rsidR="00770977" w:rsidRDefault="00770977">
      <w:pPr>
        <w:pStyle w:val="ConsPlusNormal"/>
        <w:spacing w:before="220"/>
        <w:ind w:firstLine="540"/>
        <w:jc w:val="both"/>
      </w:pPr>
      <w:r>
        <w:t>ППП</w:t>
      </w:r>
      <w:r>
        <w:rPr>
          <w:vertAlign w:val="subscript"/>
        </w:rPr>
        <w:t>g,h</w:t>
      </w:r>
      <w:r>
        <w:t xml:space="preserve"> - полный плановый объем производства электрической энергии в группе точек поставки в отношении генерирующего оборудования, отнесенной к генерирующему объекту, для которого определяется доля затрат, в час года, предшествующего текущему году, определяемый в порядке, предусмотренном договором о присоединении к торговой системе оптового рынка.</w:t>
      </w:r>
    </w:p>
    <w:p w:rsidR="00770977" w:rsidRDefault="00770977">
      <w:pPr>
        <w:pStyle w:val="ConsPlusNormal"/>
        <w:spacing w:before="220"/>
        <w:ind w:firstLine="540"/>
        <w:jc w:val="both"/>
      </w:pPr>
      <w:r>
        <w:t>9. Удельная стоимость выработки электрической энергии генерирующим объектом в 1-м году (Sвыраб</w:t>
      </w:r>
      <w:r>
        <w:rPr>
          <w:vertAlign w:val="superscript"/>
        </w:rPr>
        <w:t>g</w:t>
      </w:r>
      <w:r>
        <w:rPr>
          <w:vertAlign w:val="subscript"/>
        </w:rPr>
        <w:t>i</w:t>
      </w:r>
      <w:r>
        <w:t>) определяется коммерческим оператором оптового рынка по формуле:</w:t>
      </w:r>
    </w:p>
    <w:p w:rsidR="00770977" w:rsidRDefault="00770977">
      <w:pPr>
        <w:pStyle w:val="ConsPlusNormal"/>
        <w:jc w:val="both"/>
      </w:pPr>
    </w:p>
    <w:p w:rsidR="00770977" w:rsidRDefault="00770977">
      <w:pPr>
        <w:pStyle w:val="ConsPlusNormal"/>
        <w:jc w:val="center"/>
      </w:pPr>
      <w:r w:rsidRPr="00301C45">
        <w:rPr>
          <w:position w:val="-27"/>
        </w:rPr>
        <w:pict>
          <v:shape id="_x0000_i1099" style="width:209.3pt;height:38.9pt" coordsize="" o:spt="100" adj="0,,0" path="" filled="f" stroked="f">
            <v:stroke joinstyle="miter"/>
            <v:imagedata r:id="rId200" o:title="base_1_417322_32842"/>
            <v:formulas/>
            <v:path o:connecttype="segments"/>
          </v:shape>
        </w:pict>
      </w:r>
      <w:r>
        <w:t>,</w:t>
      </w:r>
    </w:p>
    <w:p w:rsidR="00770977" w:rsidRDefault="00770977">
      <w:pPr>
        <w:pStyle w:val="ConsPlusNormal"/>
        <w:jc w:val="both"/>
      </w:pPr>
    </w:p>
    <w:p w:rsidR="00770977" w:rsidRDefault="00770977">
      <w:pPr>
        <w:pStyle w:val="ConsPlusNormal"/>
        <w:ind w:firstLine="540"/>
        <w:jc w:val="both"/>
      </w:pPr>
      <w:r>
        <w:t>где:</w:t>
      </w:r>
    </w:p>
    <w:p w:rsidR="00770977" w:rsidRDefault="00770977">
      <w:pPr>
        <w:pStyle w:val="ConsPlusNormal"/>
        <w:spacing w:before="220"/>
        <w:ind w:firstLine="540"/>
        <w:jc w:val="both"/>
      </w:pPr>
      <w:r>
        <w:t>Sвыраб</w:t>
      </w:r>
      <w:r>
        <w:rPr>
          <w:vertAlign w:val="superscript"/>
        </w:rPr>
        <w:t>g</w:t>
      </w:r>
      <w:r>
        <w:rPr>
          <w:vertAlign w:val="subscript"/>
        </w:rPr>
        <w:t>2020</w:t>
      </w:r>
      <w:r>
        <w:t xml:space="preserve"> - удельная стоимость выработки электрической энергии генерирующим объектом в 2020 году, принимаемая равной 1336 рублям на 1 МВт·ч;</w:t>
      </w:r>
    </w:p>
    <w:p w:rsidR="00770977" w:rsidRDefault="00770977">
      <w:pPr>
        <w:pStyle w:val="ConsPlusNormal"/>
        <w:spacing w:before="220"/>
        <w:ind w:firstLine="540"/>
        <w:jc w:val="both"/>
      </w:pPr>
      <w:r>
        <w:t>ИПЦ</w:t>
      </w:r>
      <w:r>
        <w:rPr>
          <w:vertAlign w:val="subscript"/>
        </w:rPr>
        <w:t>j</w:t>
      </w:r>
      <w:r>
        <w:t xml:space="preserve"> - определяемое и публикуемое федеральным органом исполнительной власти, осуществляющим функции по формированию официальной статистической информации, значение индекса потребительских цен в декабре j-го года к декабрю года j-1.</w:t>
      </w: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outlineLvl w:val="0"/>
      </w:pPr>
      <w:r>
        <w:t>Утверждены</w:t>
      </w:r>
    </w:p>
    <w:p w:rsidR="00770977" w:rsidRDefault="00770977">
      <w:pPr>
        <w:pStyle w:val="ConsPlusNormal"/>
        <w:jc w:val="right"/>
      </w:pPr>
      <w:r>
        <w:t>постановлением Правительства</w:t>
      </w:r>
    </w:p>
    <w:p w:rsidR="00770977" w:rsidRDefault="00770977">
      <w:pPr>
        <w:pStyle w:val="ConsPlusNormal"/>
        <w:jc w:val="right"/>
      </w:pPr>
      <w:r>
        <w:t>Российской Федерации</w:t>
      </w:r>
    </w:p>
    <w:p w:rsidR="00770977" w:rsidRDefault="00770977">
      <w:pPr>
        <w:pStyle w:val="ConsPlusNormal"/>
        <w:jc w:val="right"/>
      </w:pPr>
      <w:r>
        <w:t>от 28 мая 2013 г. N 449</w:t>
      </w:r>
    </w:p>
    <w:p w:rsidR="00770977" w:rsidRDefault="00770977">
      <w:pPr>
        <w:pStyle w:val="ConsPlusNormal"/>
        <w:jc w:val="center"/>
      </w:pPr>
    </w:p>
    <w:p w:rsidR="00770977" w:rsidRDefault="00770977">
      <w:pPr>
        <w:pStyle w:val="ConsPlusTitle"/>
        <w:jc w:val="center"/>
      </w:pPr>
      <w:bookmarkStart w:id="30" w:name="P607"/>
      <w:bookmarkEnd w:id="30"/>
      <w:r>
        <w:t>ИЗМЕНЕНИЯ,</w:t>
      </w:r>
    </w:p>
    <w:p w:rsidR="00770977" w:rsidRDefault="00770977">
      <w:pPr>
        <w:pStyle w:val="ConsPlusTitle"/>
        <w:jc w:val="center"/>
      </w:pPr>
      <w:r>
        <w:t>КОТОРЫЕ ВНОСЯТСЯ В АКТЫ ПРАВИТЕЛЬСТВА РОССИЙСКОЙ ФЕДЕРАЦИИ</w:t>
      </w:r>
    </w:p>
    <w:p w:rsidR="00770977" w:rsidRDefault="00770977">
      <w:pPr>
        <w:pStyle w:val="ConsPlusTitle"/>
        <w:jc w:val="center"/>
      </w:pPr>
      <w:r>
        <w:t>ПО ВОПРОСАМ СТИМУЛИРОВАНИЯ ИСПОЛЬЗОВАНИЯ ВОЗОБНОВЛЯЕМЫХ</w:t>
      </w:r>
    </w:p>
    <w:p w:rsidR="00770977" w:rsidRDefault="00770977">
      <w:pPr>
        <w:pStyle w:val="ConsPlusTitle"/>
        <w:jc w:val="center"/>
      </w:pPr>
      <w:r>
        <w:t>ИСТОЧНИКОВ ЭНЕРГИИ НА ОПТОВОМ РЫНКЕ ЭЛЕКТРИЧЕСКОЙ</w:t>
      </w:r>
    </w:p>
    <w:p w:rsidR="00770977" w:rsidRDefault="00770977">
      <w:pPr>
        <w:pStyle w:val="ConsPlusTitle"/>
        <w:jc w:val="center"/>
      </w:pPr>
      <w:r>
        <w:t>ЭНЕРГИИ И МОЩНОСТИ</w:t>
      </w:r>
    </w:p>
    <w:p w:rsidR="00770977" w:rsidRDefault="007709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77" w:rsidRDefault="007709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977" w:rsidRDefault="00770977">
            <w:pPr>
              <w:pStyle w:val="ConsPlusNormal"/>
              <w:jc w:val="center"/>
            </w:pPr>
            <w:r>
              <w:rPr>
                <w:color w:val="392C69"/>
              </w:rPr>
              <w:t>Список изменяющих документов</w:t>
            </w:r>
          </w:p>
          <w:p w:rsidR="00770977" w:rsidRDefault="00770977">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РФ от 17.02.2014 N 116)</w:t>
            </w: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r>
    </w:tbl>
    <w:p w:rsidR="00770977" w:rsidRDefault="00770977">
      <w:pPr>
        <w:pStyle w:val="ConsPlusNormal"/>
        <w:jc w:val="center"/>
      </w:pPr>
    </w:p>
    <w:p w:rsidR="00770977" w:rsidRDefault="00770977">
      <w:pPr>
        <w:pStyle w:val="ConsPlusNormal"/>
        <w:ind w:firstLine="540"/>
        <w:jc w:val="both"/>
      </w:pPr>
      <w:r>
        <w:t xml:space="preserve">1. В </w:t>
      </w:r>
      <w:hyperlink r:id="rId202" w:history="1">
        <w:r>
          <w:rPr>
            <w:color w:val="0000FF"/>
          </w:rPr>
          <w:t>Правилах</w:t>
        </w:r>
      </w:hyperlink>
      <w:r>
        <w:t xml:space="preserve"> квалификации генерирующего объекта, функционирующего на основе использования возобновляемых источников энергии, утвержденных постановлением Правительства Российской Федерации от 3 июня 2008 г. N 426 (Собрание законодательства Российской Федерации, 2008, N 23, ст. 2716; 2010, N 6 ст. 664):</w:t>
      </w:r>
    </w:p>
    <w:p w:rsidR="00770977" w:rsidRDefault="00770977">
      <w:pPr>
        <w:pStyle w:val="ConsPlusNormal"/>
        <w:spacing w:before="220"/>
        <w:ind w:firstLine="540"/>
        <w:jc w:val="both"/>
      </w:pPr>
      <w:r>
        <w:t xml:space="preserve">а) в </w:t>
      </w:r>
      <w:hyperlink r:id="rId203" w:history="1">
        <w:r>
          <w:rPr>
            <w:color w:val="0000FF"/>
          </w:rPr>
          <w:t>пункте 1</w:t>
        </w:r>
      </w:hyperlink>
      <w:r>
        <w:t>:</w:t>
      </w:r>
    </w:p>
    <w:p w:rsidR="00770977" w:rsidRDefault="00770977">
      <w:pPr>
        <w:pStyle w:val="ConsPlusNormal"/>
        <w:spacing w:before="220"/>
        <w:ind w:firstLine="540"/>
        <w:jc w:val="both"/>
      </w:pPr>
      <w:r>
        <w:t>после слов "в совокупном балансе производства и потребления электрической энергии" дополнить словами "и целевым показателям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(далее - степень локализации)";</w:t>
      </w:r>
    </w:p>
    <w:p w:rsidR="00770977" w:rsidRDefault="00770977">
      <w:pPr>
        <w:pStyle w:val="ConsPlusNormal"/>
        <w:spacing w:before="220"/>
        <w:ind w:firstLine="540"/>
        <w:jc w:val="both"/>
      </w:pPr>
      <w:hyperlink r:id="rId204" w:history="1">
        <w:r>
          <w:rPr>
            <w:color w:val="0000FF"/>
          </w:rPr>
          <w:t>дополнить</w:t>
        </w:r>
      </w:hyperlink>
      <w:r>
        <w:t xml:space="preserve"> абзацем следующего содержания:</w:t>
      </w:r>
    </w:p>
    <w:p w:rsidR="00770977" w:rsidRDefault="00770977">
      <w:pPr>
        <w:pStyle w:val="ConsPlusNormal"/>
        <w:spacing w:before="220"/>
        <w:ind w:firstLine="540"/>
        <w:jc w:val="both"/>
      </w:pPr>
      <w:r>
        <w:t>"Степень локализации по генерирующему объекту определяется как сумма вкладов каждого элемента оборудования (оборудования в сборе) и выполняемых при проектировании и строительстве работ в степень локализации по генерирующему объекту. Вклады элементов оборудования (оборудования в сборе) и выполняемых при проектировании и строительстве работ в степень локализации по генерирующему объекту определяются согласно приложениям N 1 - 4.";</w:t>
      </w:r>
    </w:p>
    <w:p w:rsidR="00770977" w:rsidRDefault="00770977">
      <w:pPr>
        <w:pStyle w:val="ConsPlusNormal"/>
        <w:spacing w:before="220"/>
        <w:ind w:firstLine="540"/>
        <w:jc w:val="both"/>
      </w:pPr>
      <w:r>
        <w:t xml:space="preserve">б) утратил силу. - </w:t>
      </w:r>
      <w:hyperlink r:id="rId205" w:history="1">
        <w:r>
          <w:rPr>
            <w:color w:val="0000FF"/>
          </w:rPr>
          <w:t>Постановление</w:t>
        </w:r>
      </w:hyperlink>
      <w:r>
        <w:t xml:space="preserve"> Правительства РФ от 17.02.2014 N 116;</w:t>
      </w:r>
    </w:p>
    <w:p w:rsidR="00770977" w:rsidRDefault="00770977">
      <w:pPr>
        <w:pStyle w:val="ConsPlusNormal"/>
        <w:spacing w:before="220"/>
        <w:ind w:firstLine="540"/>
        <w:jc w:val="both"/>
      </w:pPr>
      <w:r>
        <w:t xml:space="preserve">в) </w:t>
      </w:r>
      <w:hyperlink r:id="rId206" w:history="1">
        <w:r>
          <w:rPr>
            <w:color w:val="0000FF"/>
          </w:rPr>
          <w:t>пункт 4</w:t>
        </w:r>
      </w:hyperlink>
      <w:r>
        <w:t xml:space="preserve"> дополнить абзацем следующего содержания:</w:t>
      </w:r>
    </w:p>
    <w:p w:rsidR="00770977" w:rsidRDefault="00770977">
      <w:pPr>
        <w:pStyle w:val="ConsPlusNormal"/>
        <w:spacing w:before="220"/>
        <w:ind w:firstLine="540"/>
        <w:jc w:val="both"/>
      </w:pPr>
      <w:r>
        <w:t>"В отношении генерирующего объекта, функционирующего на основе возобновляемых источников энергии, относящегося к виду генерирующих объектов, функционирующих на основе возобновляемых источников энергии, для которого установлены целевые показатели степени локализации, в заявлении о квалификации генерирующего объекта (далее - заявление) указывается плановый показатель степени локализации по генерирующему объекту.";</w:t>
      </w:r>
    </w:p>
    <w:p w:rsidR="00770977" w:rsidRDefault="00770977">
      <w:pPr>
        <w:pStyle w:val="ConsPlusNormal"/>
        <w:spacing w:before="220"/>
        <w:ind w:firstLine="540"/>
        <w:jc w:val="both"/>
      </w:pPr>
      <w:r>
        <w:t xml:space="preserve">г) в </w:t>
      </w:r>
      <w:hyperlink r:id="rId207" w:history="1">
        <w:r>
          <w:rPr>
            <w:color w:val="0000FF"/>
          </w:rPr>
          <w:t>пункте 5</w:t>
        </w:r>
      </w:hyperlink>
      <w:r>
        <w:t>:</w:t>
      </w:r>
    </w:p>
    <w:p w:rsidR="00770977" w:rsidRDefault="00770977">
      <w:pPr>
        <w:pStyle w:val="ConsPlusNormal"/>
        <w:spacing w:before="220"/>
        <w:ind w:firstLine="540"/>
        <w:jc w:val="both"/>
      </w:pPr>
      <w:r>
        <w:t xml:space="preserve">в </w:t>
      </w:r>
      <w:hyperlink r:id="rId208" w:history="1">
        <w:r>
          <w:rPr>
            <w:color w:val="0000FF"/>
          </w:rPr>
          <w:t>абзаце первом</w:t>
        </w:r>
      </w:hyperlink>
      <w:r>
        <w:t xml:space="preserve"> слова "о квалификации генерирующего объекта (далее - заявление)" исключить;</w:t>
      </w:r>
    </w:p>
    <w:p w:rsidR="00770977" w:rsidRDefault="00770977">
      <w:pPr>
        <w:pStyle w:val="ConsPlusNormal"/>
        <w:spacing w:before="220"/>
        <w:ind w:firstLine="540"/>
        <w:jc w:val="both"/>
      </w:pPr>
      <w:r>
        <w:t xml:space="preserve">после абзаца седьмого </w:t>
      </w:r>
      <w:hyperlink r:id="rId209" w:history="1">
        <w:r>
          <w:rPr>
            <w:color w:val="0000FF"/>
          </w:rPr>
          <w:t>дополнить</w:t>
        </w:r>
      </w:hyperlink>
      <w:r>
        <w:t xml:space="preserve"> абзацем следующего содержания:</w:t>
      </w:r>
    </w:p>
    <w:p w:rsidR="00770977" w:rsidRDefault="00770977">
      <w:pPr>
        <w:pStyle w:val="ConsPlusNormal"/>
        <w:spacing w:before="220"/>
        <w:ind w:firstLine="540"/>
        <w:jc w:val="both"/>
      </w:pPr>
      <w:r>
        <w:lastRenderedPageBreak/>
        <w:t>"Заявитель, имеющий намерение подтвердить степень локализации по генерирующему объекту, прилагает к заявлению заключение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о степени локализации по генерирующему объекту.";</w:t>
      </w:r>
    </w:p>
    <w:p w:rsidR="00770977" w:rsidRDefault="00770977">
      <w:pPr>
        <w:pStyle w:val="ConsPlusNormal"/>
        <w:spacing w:before="220"/>
        <w:ind w:firstLine="540"/>
        <w:jc w:val="both"/>
      </w:pPr>
      <w:r>
        <w:t xml:space="preserve">д) </w:t>
      </w:r>
      <w:hyperlink r:id="rId210" w:history="1">
        <w:r>
          <w:rPr>
            <w:color w:val="0000FF"/>
          </w:rPr>
          <w:t>дополнить</w:t>
        </w:r>
      </w:hyperlink>
      <w:r>
        <w:t xml:space="preserve"> пунктами 8(1) и 8(2) следующего содержания:</w:t>
      </w:r>
    </w:p>
    <w:p w:rsidR="00770977" w:rsidRDefault="00770977">
      <w:pPr>
        <w:pStyle w:val="ConsPlusNormal"/>
        <w:spacing w:before="220"/>
        <w:ind w:firstLine="540"/>
        <w:jc w:val="both"/>
      </w:pPr>
      <w:r>
        <w:t>"8(1). Подтверждение страны происхождения элементов оборудования (оборудования в сборе), использованных при строительстве генерирующего объекта, функционирующего на основе возобновляемых источников энергии, и выполнения работ на территории Российской Федерации при проектировании и строительстве генерирующего объекта проводится либо на основе декларации о происхождении товара, либо на основе сертификатов о происхождении товара, оформленных в соответствии с законодательством Российской Федерации, а также на основе иных подтверждающих документов.</w:t>
      </w:r>
    </w:p>
    <w:p w:rsidR="00770977" w:rsidRDefault="00770977">
      <w:pPr>
        <w:pStyle w:val="ConsPlusNormal"/>
        <w:spacing w:before="220"/>
        <w:ind w:firstLine="540"/>
        <w:jc w:val="both"/>
      </w:pPr>
      <w:r>
        <w:t>8(2). Степень локализации по генерирующему объекту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комплекса, в зависимости от использования основного и (или) вспомогательного оборудования, произведенного на территории Российской Федерации, и работ, выполненных на территории Российской Федерации при проектировании и строительстве генерирующих объектов, функционирующих на основе использования возобновляемых источников энергии.</w:t>
      </w:r>
    </w:p>
    <w:p w:rsidR="00770977" w:rsidRDefault="00770977">
      <w:pPr>
        <w:pStyle w:val="ConsPlusNormal"/>
        <w:spacing w:before="220"/>
        <w:ind w:firstLine="540"/>
        <w:jc w:val="both"/>
      </w:pPr>
      <w:r>
        <w:t>В случае если происхождение элемента оборудования (оборудования в сборе) или выполняемой при проектировании и строительстве работы не подтверждено для рассматриваемого генерирующего объекта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присваивает соответствующему вкладу элемента оборудования (оборудования в сборе) или выполняемой при проектировании и строительстве работы значение, равное нулю.</w:t>
      </w:r>
    </w:p>
    <w:p w:rsidR="00770977" w:rsidRDefault="00770977">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а также функции уполномоченного федерального органа исполнительной власти, осуществляющего государственное регулирование внешнеторговой деятельности, передает степень локализации по генерирующему объекту в совет рынка не позднее 10 рабочих дней со дня определения степени локализации по генерирующему объекту.";</w:t>
      </w:r>
    </w:p>
    <w:p w:rsidR="00770977" w:rsidRDefault="00770977">
      <w:pPr>
        <w:pStyle w:val="ConsPlusNormal"/>
        <w:spacing w:before="220"/>
        <w:ind w:firstLine="540"/>
        <w:jc w:val="both"/>
      </w:pPr>
      <w:r>
        <w:t xml:space="preserve">е) в </w:t>
      </w:r>
      <w:hyperlink r:id="rId211" w:history="1">
        <w:r>
          <w:rPr>
            <w:color w:val="0000FF"/>
          </w:rPr>
          <w:t>пункте 9</w:t>
        </w:r>
      </w:hyperlink>
      <w:r>
        <w:t>:</w:t>
      </w:r>
    </w:p>
    <w:p w:rsidR="00770977" w:rsidRDefault="00770977">
      <w:pPr>
        <w:pStyle w:val="ConsPlusNormal"/>
        <w:spacing w:before="220"/>
        <w:ind w:firstLine="540"/>
        <w:jc w:val="both"/>
      </w:pPr>
      <w:hyperlink r:id="rId212" w:history="1">
        <w:r>
          <w:rPr>
            <w:color w:val="0000FF"/>
          </w:rPr>
          <w:t>абзац второй</w:t>
        </w:r>
      </w:hyperlink>
      <w:r>
        <w:t xml:space="preserve"> дополнить словами ", указывающего в том числе категорию квалификации";</w:t>
      </w:r>
    </w:p>
    <w:p w:rsidR="00770977" w:rsidRDefault="00770977">
      <w:pPr>
        <w:pStyle w:val="ConsPlusNormal"/>
        <w:spacing w:before="220"/>
        <w:ind w:firstLine="540"/>
        <w:jc w:val="both"/>
      </w:pPr>
      <w:hyperlink r:id="rId213" w:history="1">
        <w:r>
          <w:rPr>
            <w:color w:val="0000FF"/>
          </w:rPr>
          <w:t>абзац третий</w:t>
        </w:r>
      </w:hyperlink>
      <w:r>
        <w:t xml:space="preserve"> дополнить словами ", либо предоставления недостоверных сведений о происхождении элементов оборудования (оборудования в сборе) или работ";</w:t>
      </w:r>
    </w:p>
    <w:p w:rsidR="00770977" w:rsidRDefault="00770977">
      <w:pPr>
        <w:pStyle w:val="ConsPlusNormal"/>
        <w:spacing w:before="220"/>
        <w:ind w:firstLine="540"/>
        <w:jc w:val="both"/>
      </w:pPr>
      <w:r>
        <w:t xml:space="preserve">ж) </w:t>
      </w:r>
      <w:hyperlink r:id="rId214" w:history="1">
        <w:r>
          <w:rPr>
            <w:color w:val="0000FF"/>
          </w:rPr>
          <w:t>дополнить</w:t>
        </w:r>
      </w:hyperlink>
      <w:r>
        <w:t xml:space="preserve"> пунктом 13(1) следующего содержания:</w:t>
      </w:r>
    </w:p>
    <w:p w:rsidR="00770977" w:rsidRDefault="00770977">
      <w:pPr>
        <w:pStyle w:val="ConsPlusNormal"/>
        <w:spacing w:before="220"/>
        <w:ind w:firstLine="540"/>
        <w:jc w:val="both"/>
      </w:pPr>
      <w:r>
        <w:t>"13(1). В случае изменения Правительством Российской Федерации значений целевых показателей степеней локализации, используемых для определения категорий квалификации, или сроков и условий их применения совет рынка вправе в одностороннем порядке изменить отнесение генерирующего оборудования к категории квалификации. В этом случае совет рынка вносит соответствующие изменения в реестр квалифицированных генерирующих объектов, в течение 10 рабочих дней уведомляет собственника или иного законного владельца генерирующего объекта о внесенных изменениях и направляет ему исправленное квалификационное свидетельство.";</w:t>
      </w:r>
    </w:p>
    <w:p w:rsidR="00770977" w:rsidRDefault="00770977">
      <w:pPr>
        <w:pStyle w:val="ConsPlusNormal"/>
        <w:spacing w:before="220"/>
        <w:ind w:firstLine="540"/>
        <w:jc w:val="both"/>
      </w:pPr>
      <w:r>
        <w:t xml:space="preserve">з) </w:t>
      </w:r>
      <w:hyperlink r:id="rId215" w:history="1">
        <w:r>
          <w:rPr>
            <w:color w:val="0000FF"/>
          </w:rPr>
          <w:t>дополнить</w:t>
        </w:r>
      </w:hyperlink>
      <w:r>
        <w:t xml:space="preserve"> приложениями N 1 - 5 к указанным Правилам следующего содержания:</w:t>
      </w:r>
    </w:p>
    <w:p w:rsidR="00770977" w:rsidRDefault="00770977">
      <w:pPr>
        <w:pStyle w:val="ConsPlusNormal"/>
        <w:jc w:val="right"/>
      </w:pPr>
    </w:p>
    <w:p w:rsidR="00770977" w:rsidRDefault="00770977">
      <w:pPr>
        <w:pStyle w:val="ConsPlusNormal"/>
        <w:jc w:val="right"/>
      </w:pPr>
      <w:r>
        <w:t>"Приложение N 1</w:t>
      </w:r>
    </w:p>
    <w:p w:rsidR="00770977" w:rsidRDefault="00770977">
      <w:pPr>
        <w:pStyle w:val="ConsPlusNormal"/>
        <w:jc w:val="right"/>
      </w:pPr>
      <w:r>
        <w:t>к Правилам квалификации</w:t>
      </w:r>
    </w:p>
    <w:p w:rsidR="00770977" w:rsidRDefault="00770977">
      <w:pPr>
        <w:pStyle w:val="ConsPlusNormal"/>
        <w:jc w:val="right"/>
      </w:pPr>
      <w:r>
        <w:t>генерирующего объекта,</w:t>
      </w:r>
    </w:p>
    <w:p w:rsidR="00770977" w:rsidRDefault="00770977">
      <w:pPr>
        <w:pStyle w:val="ConsPlusNormal"/>
        <w:jc w:val="right"/>
      </w:pPr>
      <w:r>
        <w:t>функционирующего на основе</w:t>
      </w:r>
    </w:p>
    <w:p w:rsidR="00770977" w:rsidRDefault="00770977">
      <w:pPr>
        <w:pStyle w:val="ConsPlusNormal"/>
        <w:jc w:val="right"/>
      </w:pPr>
      <w:r>
        <w:t>использования возобновляемых</w:t>
      </w:r>
    </w:p>
    <w:p w:rsidR="00770977" w:rsidRDefault="00770977">
      <w:pPr>
        <w:pStyle w:val="ConsPlusNormal"/>
        <w:jc w:val="right"/>
      </w:pPr>
      <w:r>
        <w:t>источников энергии</w:t>
      </w:r>
    </w:p>
    <w:p w:rsidR="00770977" w:rsidRDefault="00770977">
      <w:pPr>
        <w:pStyle w:val="ConsPlusNormal"/>
        <w:jc w:val="center"/>
      </w:pPr>
    </w:p>
    <w:p w:rsidR="00770977" w:rsidRDefault="00770977">
      <w:pPr>
        <w:pStyle w:val="ConsPlusNormal"/>
        <w:jc w:val="center"/>
      </w:pPr>
      <w:r>
        <w:t>ПЕРЕЧЕНЬ</w:t>
      </w:r>
    </w:p>
    <w:p w:rsidR="00770977" w:rsidRDefault="00770977">
      <w:pPr>
        <w:pStyle w:val="ConsPlusNormal"/>
        <w:jc w:val="center"/>
      </w:pPr>
      <w:r>
        <w:t>УСЛОВИЙ ДЛЯ ОПРЕДЕЛЕНИЯ ВКЛАДА ОТДЕЛЬНЫХ ЭЛЕМЕНТОВ</w:t>
      </w:r>
    </w:p>
    <w:p w:rsidR="00770977" w:rsidRDefault="00770977">
      <w:pPr>
        <w:pStyle w:val="ConsPlusNormal"/>
        <w:jc w:val="center"/>
      </w:pPr>
      <w:r>
        <w:t>ОБОРУДОВАНИЯ (ОБОРУДОВАНИЯ В СБОРЕ) И РАБОТ В СТЕПЕНЬ</w:t>
      </w:r>
    </w:p>
    <w:p w:rsidR="00770977" w:rsidRDefault="00770977">
      <w:pPr>
        <w:pStyle w:val="ConsPlusNormal"/>
        <w:jc w:val="center"/>
      </w:pPr>
      <w:r>
        <w:t>ЛОКАЛИЗАЦИИ ПО ГЕНЕРИРУЮЩЕМУ ОБЪЕКТУ, ФУНКЦИОНИРУЮЩЕМУ</w:t>
      </w:r>
    </w:p>
    <w:p w:rsidR="00770977" w:rsidRDefault="00770977">
      <w:pPr>
        <w:pStyle w:val="ConsPlusNormal"/>
        <w:jc w:val="center"/>
      </w:pPr>
      <w:r>
        <w:t>НА ОСНОВЕ ЭНЕРГИИ ВЕТРА</w:t>
      </w:r>
    </w:p>
    <w:p w:rsidR="00770977" w:rsidRDefault="00770977">
      <w:pPr>
        <w:pStyle w:val="ConsPlusNormal"/>
        <w:jc w:val="center"/>
      </w:pPr>
    </w:p>
    <w:p w:rsidR="00770977" w:rsidRDefault="00770977">
      <w:pPr>
        <w:sectPr w:rsidR="00770977" w:rsidSect="00F44BB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240"/>
        <w:gridCol w:w="2310"/>
      </w:tblGrid>
      <w:tr w:rsidR="00770977">
        <w:tc>
          <w:tcPr>
            <w:tcW w:w="10230" w:type="dxa"/>
            <w:gridSpan w:val="2"/>
            <w:tcBorders>
              <w:top w:val="single" w:sz="4" w:space="0" w:color="auto"/>
              <w:left w:val="nil"/>
              <w:bottom w:val="single" w:sz="4" w:space="0" w:color="auto"/>
            </w:tcBorders>
          </w:tcPr>
          <w:p w:rsidR="00770977" w:rsidRDefault="00770977">
            <w:pPr>
              <w:pStyle w:val="ConsPlusNormal"/>
              <w:jc w:val="center"/>
            </w:pPr>
          </w:p>
        </w:tc>
        <w:tc>
          <w:tcPr>
            <w:tcW w:w="2310" w:type="dxa"/>
            <w:tcBorders>
              <w:top w:val="single" w:sz="4" w:space="0" w:color="auto"/>
              <w:bottom w:val="single" w:sz="4" w:space="0" w:color="auto"/>
              <w:right w:val="nil"/>
            </w:tcBorders>
          </w:tcPr>
          <w:p w:rsidR="00770977" w:rsidRDefault="00770977">
            <w:pPr>
              <w:pStyle w:val="ConsPlusNormal"/>
              <w:jc w:val="center"/>
            </w:pPr>
            <w:r>
              <w:t>Вклад в степень локализации (процентов)</w:t>
            </w:r>
          </w:p>
        </w:tc>
      </w:tr>
      <w:tr w:rsidR="00770977">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770977" w:rsidRDefault="00770977">
            <w:pPr>
              <w:pStyle w:val="ConsPlusNormal"/>
              <w:jc w:val="center"/>
            </w:pPr>
            <w:r>
              <w:t>1.</w:t>
            </w:r>
          </w:p>
        </w:tc>
        <w:tc>
          <w:tcPr>
            <w:tcW w:w="9240" w:type="dxa"/>
            <w:tcBorders>
              <w:top w:val="single" w:sz="4" w:space="0" w:color="auto"/>
              <w:left w:val="nil"/>
              <w:bottom w:val="nil"/>
              <w:right w:val="nil"/>
            </w:tcBorders>
          </w:tcPr>
          <w:p w:rsidR="00770977" w:rsidRDefault="00770977">
            <w:pPr>
              <w:pStyle w:val="ConsPlusNormal"/>
            </w:pPr>
            <w:r>
              <w:t>Лопасти ветровых агрегатов, в том числе исходные материалы, использованные для производства лопастей (волокно, ткань, препрег), изготовлены в Российской Федерации, технологическая оснастка для лопастей собрана в Российской Федерации</w:t>
            </w:r>
          </w:p>
        </w:tc>
        <w:tc>
          <w:tcPr>
            <w:tcW w:w="2310" w:type="dxa"/>
            <w:tcBorders>
              <w:top w:val="single" w:sz="4" w:space="0" w:color="auto"/>
              <w:left w:val="nil"/>
              <w:bottom w:val="nil"/>
              <w:right w:val="nil"/>
            </w:tcBorders>
          </w:tcPr>
          <w:p w:rsidR="00770977" w:rsidRDefault="00770977">
            <w:pPr>
              <w:pStyle w:val="ConsPlusNormal"/>
              <w:jc w:val="center"/>
            </w:pPr>
            <w:r>
              <w:t>18</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2.</w:t>
            </w:r>
          </w:p>
        </w:tc>
        <w:tc>
          <w:tcPr>
            <w:tcW w:w="9240" w:type="dxa"/>
            <w:tcBorders>
              <w:top w:val="nil"/>
              <w:left w:val="nil"/>
              <w:bottom w:val="nil"/>
              <w:right w:val="nil"/>
            </w:tcBorders>
          </w:tcPr>
          <w:p w:rsidR="00770977" w:rsidRDefault="00770977">
            <w:pPr>
              <w:pStyle w:val="ConsPlusNormal"/>
            </w:pPr>
            <w:r>
              <w:t>Система управления углом поворота лопасти с приводом, где зубчатые колеса системы управления фрезерованы, цементованы и отшлифованы в Российской Федерации, или без привода, механические компоненты которой изготовлены в Российской Федерации, и система управления лопастями собраны и протестированы в Российской Федерации</w:t>
            </w:r>
          </w:p>
        </w:tc>
        <w:tc>
          <w:tcPr>
            <w:tcW w:w="2310" w:type="dxa"/>
            <w:tcBorders>
              <w:top w:val="nil"/>
              <w:left w:val="nil"/>
              <w:bottom w:val="nil"/>
              <w:right w:val="nil"/>
            </w:tcBorders>
          </w:tcPr>
          <w:p w:rsidR="00770977" w:rsidRDefault="00770977">
            <w:pPr>
              <w:pStyle w:val="ConsPlusNormal"/>
              <w:jc w:val="center"/>
            </w:pPr>
            <w:r>
              <w:t>3</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3.</w:t>
            </w:r>
          </w:p>
        </w:tc>
        <w:tc>
          <w:tcPr>
            <w:tcW w:w="9240" w:type="dxa"/>
            <w:tcBorders>
              <w:top w:val="nil"/>
              <w:left w:val="nil"/>
              <w:bottom w:val="nil"/>
              <w:right w:val="nil"/>
            </w:tcBorders>
          </w:tcPr>
          <w:p w:rsidR="00770977" w:rsidRDefault="00770977">
            <w:pPr>
              <w:pStyle w:val="ConsPlusNormal"/>
            </w:pPr>
            <w:r>
              <w:t>Система управления углом поворота гондолы, зубчатые колеса которой фрезерованы, цементованы и отшлифованы в Российской Федерации, собрана и протестирована в Российской Федерации</w:t>
            </w:r>
          </w:p>
        </w:tc>
        <w:tc>
          <w:tcPr>
            <w:tcW w:w="2310" w:type="dxa"/>
            <w:tcBorders>
              <w:top w:val="nil"/>
              <w:left w:val="nil"/>
              <w:bottom w:val="nil"/>
              <w:right w:val="nil"/>
            </w:tcBorders>
          </w:tcPr>
          <w:p w:rsidR="00770977" w:rsidRDefault="00770977">
            <w:pPr>
              <w:pStyle w:val="ConsPlusNormal"/>
              <w:jc w:val="center"/>
            </w:pPr>
            <w:r>
              <w:t>6</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4.</w:t>
            </w:r>
          </w:p>
        </w:tc>
        <w:tc>
          <w:tcPr>
            <w:tcW w:w="9240" w:type="dxa"/>
            <w:tcBorders>
              <w:top w:val="nil"/>
              <w:left w:val="nil"/>
              <w:bottom w:val="nil"/>
              <w:right w:val="nil"/>
            </w:tcBorders>
          </w:tcPr>
          <w:p w:rsidR="00770977" w:rsidRDefault="00770977">
            <w:pPr>
              <w:pStyle w:val="ConsPlusNormal"/>
            </w:pPr>
            <w:r>
              <w:t>Ступица ветроагрегата и ее оголовок собраны и протестированы в Российской Федерации (при условии, что ступица полностью изготовлена в Российской Федерации, то есть без какой-либо предварительной механической обработки за пределами Российской Федерации, за исключением частичной зачистки поверхностей в целях контроля качества после выхода литой заготовки с завода)</w:t>
            </w:r>
          </w:p>
        </w:tc>
        <w:tc>
          <w:tcPr>
            <w:tcW w:w="2310"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5.</w:t>
            </w:r>
          </w:p>
        </w:tc>
        <w:tc>
          <w:tcPr>
            <w:tcW w:w="9240" w:type="dxa"/>
            <w:tcBorders>
              <w:top w:val="nil"/>
              <w:left w:val="nil"/>
              <w:bottom w:val="nil"/>
              <w:right w:val="nil"/>
            </w:tcBorders>
          </w:tcPr>
          <w:p w:rsidR="00770977" w:rsidRDefault="00770977">
            <w:pPr>
              <w:pStyle w:val="ConsPlusNormal"/>
            </w:pPr>
            <w:r>
              <w:t>Ступица ветроагрегата в сборе (включая все устанавливаемые компоненты) собрана в Российской Федерации, и тестирование готового устройства в сборе проведено в Российской Федерации</w:t>
            </w:r>
          </w:p>
        </w:tc>
        <w:tc>
          <w:tcPr>
            <w:tcW w:w="2310" w:type="dxa"/>
            <w:tcBorders>
              <w:top w:val="nil"/>
              <w:left w:val="nil"/>
              <w:bottom w:val="nil"/>
              <w:right w:val="nil"/>
            </w:tcBorders>
          </w:tcPr>
          <w:p w:rsidR="00770977" w:rsidRDefault="00770977">
            <w:pPr>
              <w:pStyle w:val="ConsPlusNormal"/>
              <w:jc w:val="center"/>
            </w:pPr>
            <w:r>
              <w:t>3</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6.</w:t>
            </w:r>
          </w:p>
        </w:tc>
        <w:tc>
          <w:tcPr>
            <w:tcW w:w="9240" w:type="dxa"/>
            <w:tcBorders>
              <w:top w:val="nil"/>
              <w:left w:val="nil"/>
              <w:bottom w:val="nil"/>
              <w:right w:val="nil"/>
            </w:tcBorders>
          </w:tcPr>
          <w:p w:rsidR="00770977" w:rsidRDefault="00770977">
            <w:pPr>
              <w:pStyle w:val="ConsPlusNormal"/>
            </w:pPr>
            <w:r>
              <w:t>Зубчатые колеса редуктора ветроагрегата с зубчатой передачей усилия с вала ротора фрезерованы, цементованы и отшлифованы в Российской Федерации, а сам редуктор собран и протестирован в Российской Федерации</w:t>
            </w:r>
          </w:p>
        </w:tc>
        <w:tc>
          <w:tcPr>
            <w:tcW w:w="2310" w:type="dxa"/>
            <w:tcBorders>
              <w:top w:val="nil"/>
              <w:left w:val="nil"/>
              <w:bottom w:val="nil"/>
              <w:right w:val="nil"/>
            </w:tcBorders>
          </w:tcPr>
          <w:p w:rsidR="00770977" w:rsidRDefault="00770977">
            <w:pPr>
              <w:pStyle w:val="ConsPlusNormal"/>
              <w:jc w:val="center"/>
            </w:pPr>
            <w:r>
              <w:t>10</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7.</w:t>
            </w:r>
          </w:p>
        </w:tc>
        <w:tc>
          <w:tcPr>
            <w:tcW w:w="9240" w:type="dxa"/>
            <w:tcBorders>
              <w:top w:val="nil"/>
              <w:left w:val="nil"/>
              <w:bottom w:val="nil"/>
              <w:right w:val="nil"/>
            </w:tcBorders>
          </w:tcPr>
          <w:p w:rsidR="00770977" w:rsidRDefault="00770977">
            <w:pPr>
              <w:pStyle w:val="ConsPlusNormal"/>
            </w:pPr>
            <w:r>
              <w:t>Для ветроагрегатов с зубчатой передачей усилия с вала ротора с использованием редуктора используются турбины с прямым приводом без использования коробки приводов</w:t>
            </w:r>
          </w:p>
        </w:tc>
        <w:tc>
          <w:tcPr>
            <w:tcW w:w="2310" w:type="dxa"/>
            <w:tcBorders>
              <w:top w:val="nil"/>
              <w:left w:val="nil"/>
              <w:bottom w:val="nil"/>
              <w:right w:val="nil"/>
            </w:tcBorders>
          </w:tcPr>
          <w:p w:rsidR="00770977" w:rsidRDefault="00770977">
            <w:pPr>
              <w:pStyle w:val="ConsPlusNormal"/>
              <w:jc w:val="center"/>
            </w:pPr>
            <w:r>
              <w:t>-</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8.</w:t>
            </w:r>
          </w:p>
        </w:tc>
        <w:tc>
          <w:tcPr>
            <w:tcW w:w="9240" w:type="dxa"/>
            <w:tcBorders>
              <w:top w:val="nil"/>
              <w:left w:val="nil"/>
              <w:bottom w:val="nil"/>
              <w:right w:val="nil"/>
            </w:tcBorders>
          </w:tcPr>
          <w:p w:rsidR="00770977" w:rsidRDefault="00770977">
            <w:pPr>
              <w:pStyle w:val="ConsPlusNormal"/>
            </w:pPr>
            <w:r>
              <w:t xml:space="preserve">Для ветроагрегатов с зубчатой передачей с использованием редуктора генератор изготовлен и </w:t>
            </w:r>
            <w:r>
              <w:lastRenderedPageBreak/>
              <w:t>протестирован в Российской Федерации, обмотка и пластины статора и ротора вырезаны и собраны в Российской Федерации, постоянные магниты установлены в сборку в Российской Федерации</w:t>
            </w:r>
          </w:p>
        </w:tc>
        <w:tc>
          <w:tcPr>
            <w:tcW w:w="2310" w:type="dxa"/>
            <w:tcBorders>
              <w:top w:val="nil"/>
              <w:left w:val="nil"/>
              <w:bottom w:val="nil"/>
              <w:right w:val="nil"/>
            </w:tcBorders>
          </w:tcPr>
          <w:p w:rsidR="00770977" w:rsidRDefault="00770977">
            <w:pPr>
              <w:pStyle w:val="ConsPlusNormal"/>
              <w:jc w:val="center"/>
            </w:pPr>
            <w:r>
              <w:lastRenderedPageBreak/>
              <w:t>5</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lastRenderedPageBreak/>
              <w:t>9.</w:t>
            </w:r>
          </w:p>
        </w:tc>
        <w:tc>
          <w:tcPr>
            <w:tcW w:w="9240" w:type="dxa"/>
            <w:tcBorders>
              <w:top w:val="nil"/>
              <w:left w:val="nil"/>
              <w:bottom w:val="nil"/>
              <w:right w:val="nil"/>
            </w:tcBorders>
          </w:tcPr>
          <w:p w:rsidR="00770977" w:rsidRDefault="00770977">
            <w:pPr>
              <w:pStyle w:val="ConsPlusNormal"/>
            </w:pPr>
            <w:r>
              <w:t>Для ветроагрегатов с прямым приводом без использования редуктора генератор изготовлен и протестирован в Российской Федерации, при изготовлении генератора пластины статора и ротора вырезаны и собраны в Российской Федерации, постоянные магниты установлены в Российской Федерации</w:t>
            </w:r>
          </w:p>
        </w:tc>
        <w:tc>
          <w:tcPr>
            <w:tcW w:w="2310" w:type="dxa"/>
            <w:tcBorders>
              <w:top w:val="nil"/>
              <w:left w:val="nil"/>
              <w:bottom w:val="nil"/>
              <w:right w:val="nil"/>
            </w:tcBorders>
          </w:tcPr>
          <w:p w:rsidR="00770977" w:rsidRDefault="00770977">
            <w:pPr>
              <w:pStyle w:val="ConsPlusNormal"/>
              <w:jc w:val="center"/>
            </w:pPr>
            <w:r>
              <w:t>15</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10.</w:t>
            </w:r>
          </w:p>
        </w:tc>
        <w:tc>
          <w:tcPr>
            <w:tcW w:w="9240" w:type="dxa"/>
            <w:tcBorders>
              <w:top w:val="nil"/>
              <w:left w:val="nil"/>
              <w:bottom w:val="nil"/>
              <w:right w:val="nil"/>
            </w:tcBorders>
          </w:tcPr>
          <w:p w:rsidR="00770977" w:rsidRDefault="00770977">
            <w:pPr>
              <w:pStyle w:val="ConsPlusNormal"/>
            </w:pPr>
            <w:r>
              <w:t>Система охлаждения собрана и протестирована в Российской Федерации</w:t>
            </w:r>
          </w:p>
        </w:tc>
        <w:tc>
          <w:tcPr>
            <w:tcW w:w="2310"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11.</w:t>
            </w:r>
          </w:p>
        </w:tc>
        <w:tc>
          <w:tcPr>
            <w:tcW w:w="9240" w:type="dxa"/>
            <w:tcBorders>
              <w:top w:val="nil"/>
              <w:left w:val="nil"/>
              <w:bottom w:val="nil"/>
              <w:right w:val="nil"/>
            </w:tcBorders>
          </w:tcPr>
          <w:p w:rsidR="00770977" w:rsidRDefault="00770977">
            <w:pPr>
              <w:pStyle w:val="ConsPlusNormal"/>
            </w:pPr>
            <w:r>
              <w:t>Вал привода полностью изготовлен в Российской Федерации без какой-либо предварительной механической обработки за пределами Российской Федерации, за исключением частичной зачистки поверхностей в целях контроля качества после выхода с завода</w:t>
            </w:r>
          </w:p>
        </w:tc>
        <w:tc>
          <w:tcPr>
            <w:tcW w:w="2310"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12.</w:t>
            </w:r>
          </w:p>
        </w:tc>
        <w:tc>
          <w:tcPr>
            <w:tcW w:w="9240" w:type="dxa"/>
            <w:tcBorders>
              <w:top w:val="nil"/>
              <w:left w:val="nil"/>
              <w:bottom w:val="nil"/>
              <w:right w:val="nil"/>
            </w:tcBorders>
          </w:tcPr>
          <w:p w:rsidR="00770977" w:rsidRDefault="00770977">
            <w:pPr>
              <w:pStyle w:val="ConsPlusNormal"/>
            </w:pPr>
            <w:r>
              <w:t>Силовой преобразователь тока (инвертор) собран, протестирован и обмотан в Российской Федерации</w:t>
            </w:r>
          </w:p>
        </w:tc>
        <w:tc>
          <w:tcPr>
            <w:tcW w:w="2310" w:type="dxa"/>
            <w:tcBorders>
              <w:top w:val="nil"/>
              <w:left w:val="nil"/>
              <w:bottom w:val="nil"/>
              <w:right w:val="nil"/>
            </w:tcBorders>
          </w:tcPr>
          <w:p w:rsidR="00770977" w:rsidRDefault="00770977">
            <w:pPr>
              <w:pStyle w:val="ConsPlusNormal"/>
              <w:jc w:val="center"/>
            </w:pPr>
            <w:r>
              <w:t>8</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13.</w:t>
            </w:r>
          </w:p>
        </w:tc>
        <w:tc>
          <w:tcPr>
            <w:tcW w:w="9240" w:type="dxa"/>
            <w:tcBorders>
              <w:top w:val="nil"/>
              <w:left w:val="nil"/>
              <w:bottom w:val="nil"/>
              <w:right w:val="nil"/>
            </w:tcBorders>
          </w:tcPr>
          <w:p w:rsidR="00770977" w:rsidRDefault="00770977">
            <w:pPr>
              <w:pStyle w:val="ConsPlusNormal"/>
            </w:pPr>
            <w:r>
              <w:t>Бетонные секции башни ветроагрегата изготовлены в Российской Федерации, стальные секции башни изготовлены и вырезаны из стальных пластин (прокатанной ленты) в Российской Федерации, стальные пластины (прокатанная лента), используемые для изготовления башен, произведены в Российской Федерации, сталь, из которой сформированы и вырезаны стальные секции башни, была превращена в листовую сталь на сталелитейном комбинате в Российской Федерации, сталь для арматуры и проводов или их эквивалентов для цементных секций башни изготовлена в Российской Федерации, а также портландцемент, используемый для цементных секций башни, произведен в Российской Федерации</w:t>
            </w:r>
          </w:p>
        </w:tc>
        <w:tc>
          <w:tcPr>
            <w:tcW w:w="2310" w:type="dxa"/>
            <w:tcBorders>
              <w:top w:val="nil"/>
              <w:left w:val="nil"/>
              <w:bottom w:val="nil"/>
              <w:right w:val="nil"/>
            </w:tcBorders>
          </w:tcPr>
          <w:p w:rsidR="00770977" w:rsidRDefault="00770977">
            <w:pPr>
              <w:pStyle w:val="ConsPlusNormal"/>
              <w:jc w:val="center"/>
            </w:pPr>
            <w:r>
              <w:t>13</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14.</w:t>
            </w:r>
          </w:p>
        </w:tc>
        <w:tc>
          <w:tcPr>
            <w:tcW w:w="9240" w:type="dxa"/>
            <w:tcBorders>
              <w:top w:val="nil"/>
              <w:left w:val="nil"/>
              <w:bottom w:val="nil"/>
              <w:right w:val="nil"/>
            </w:tcBorders>
          </w:tcPr>
          <w:p w:rsidR="00770977" w:rsidRDefault="00770977">
            <w:pPr>
              <w:pStyle w:val="ConsPlusNormal"/>
            </w:pPr>
            <w:r>
              <w:t>Проведение изысканий площадки и проектирование ветроэлектростанции, включая подготовку рабочих чертежей, выполнены в Российской Федерации</w:t>
            </w:r>
          </w:p>
        </w:tc>
        <w:tc>
          <w:tcPr>
            <w:tcW w:w="2310" w:type="dxa"/>
            <w:tcBorders>
              <w:top w:val="nil"/>
              <w:left w:val="nil"/>
              <w:bottom w:val="nil"/>
              <w:right w:val="nil"/>
            </w:tcBorders>
          </w:tcPr>
          <w:p w:rsidR="00770977" w:rsidRDefault="00770977">
            <w:pPr>
              <w:pStyle w:val="ConsPlusNormal"/>
              <w:jc w:val="center"/>
            </w:pPr>
            <w:r>
              <w:t>7</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15.</w:t>
            </w:r>
          </w:p>
        </w:tc>
        <w:tc>
          <w:tcPr>
            <w:tcW w:w="9240" w:type="dxa"/>
            <w:tcBorders>
              <w:top w:val="nil"/>
              <w:left w:val="nil"/>
              <w:bottom w:val="nil"/>
              <w:right w:val="nil"/>
            </w:tcBorders>
          </w:tcPr>
          <w:p w:rsidR="00770977" w:rsidRDefault="00770977">
            <w:pPr>
              <w:pStyle w:val="ConsPlusNormal"/>
            </w:pPr>
            <w:r>
              <w:t>Сборка, подключение панели управления и электроники, подключение проводки, проводка и тестирование, а также другие электромонтажные работы на ветроэлектростанции, за исключением работ по технологическому присоединению к сети, были проведены в Российской Федерации</w:t>
            </w:r>
          </w:p>
        </w:tc>
        <w:tc>
          <w:tcPr>
            <w:tcW w:w="2310" w:type="dxa"/>
            <w:tcBorders>
              <w:top w:val="nil"/>
              <w:left w:val="nil"/>
              <w:bottom w:val="nil"/>
              <w:right w:val="nil"/>
            </w:tcBorders>
          </w:tcPr>
          <w:p w:rsidR="00770977" w:rsidRDefault="00770977">
            <w:pPr>
              <w:pStyle w:val="ConsPlusNormal"/>
              <w:jc w:val="center"/>
            </w:pPr>
            <w:r>
              <w:t>7</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lastRenderedPageBreak/>
              <w:t>16.</w:t>
            </w:r>
          </w:p>
        </w:tc>
        <w:tc>
          <w:tcPr>
            <w:tcW w:w="9240" w:type="dxa"/>
            <w:tcBorders>
              <w:top w:val="nil"/>
              <w:left w:val="nil"/>
              <w:bottom w:val="nil"/>
              <w:right w:val="nil"/>
            </w:tcBorders>
          </w:tcPr>
          <w:p w:rsidR="00770977" w:rsidRDefault="00770977">
            <w:pPr>
              <w:pStyle w:val="ConsPlusNormal"/>
            </w:pPr>
            <w:r>
              <w:t>Монтажные работы на ветроэлектростанции, за исключением электромонтажных работ на ветроэлектростанции, по сборке и установке оборудования ветроагрегатов и отдельных их элементов проведены в Российской Федерации</w:t>
            </w:r>
          </w:p>
        </w:tc>
        <w:tc>
          <w:tcPr>
            <w:tcW w:w="2310" w:type="dxa"/>
            <w:tcBorders>
              <w:top w:val="nil"/>
              <w:left w:val="nil"/>
              <w:bottom w:val="nil"/>
              <w:right w:val="nil"/>
            </w:tcBorders>
          </w:tcPr>
          <w:p w:rsidR="00770977" w:rsidRDefault="00770977">
            <w:pPr>
              <w:pStyle w:val="ConsPlusNormal"/>
              <w:jc w:val="center"/>
            </w:pPr>
            <w:r>
              <w:t>7</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17.</w:t>
            </w:r>
          </w:p>
        </w:tc>
        <w:tc>
          <w:tcPr>
            <w:tcW w:w="9240" w:type="dxa"/>
            <w:tcBorders>
              <w:top w:val="nil"/>
              <w:left w:val="nil"/>
              <w:bottom w:val="nil"/>
              <w:right w:val="nil"/>
            </w:tcBorders>
          </w:tcPr>
          <w:p w:rsidR="00770977" w:rsidRDefault="00770977">
            <w:pPr>
              <w:pStyle w:val="ConsPlusNormal"/>
            </w:pPr>
            <w:r>
              <w:t>Каркас гондолы полностью произведен в Российской Федерации с использованием листовой стали и стальных балок, которые не были предварительно обработаны, то есть без какого-либо сгибания, сворачивания, сварки, пробивания или скрепления и другой предварительной обработки за пределами Российской Федерации, за исключением частичной зачистки в целях контроля качества после выхода с завода</w:t>
            </w:r>
          </w:p>
        </w:tc>
        <w:tc>
          <w:tcPr>
            <w:tcW w:w="2310"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18.</w:t>
            </w:r>
          </w:p>
        </w:tc>
        <w:tc>
          <w:tcPr>
            <w:tcW w:w="9240" w:type="dxa"/>
            <w:tcBorders>
              <w:top w:val="nil"/>
              <w:left w:val="nil"/>
              <w:bottom w:val="nil"/>
              <w:right w:val="nil"/>
            </w:tcBorders>
          </w:tcPr>
          <w:p w:rsidR="00770977" w:rsidRDefault="00770977">
            <w:pPr>
              <w:pStyle w:val="ConsPlusNormal"/>
            </w:pPr>
            <w:r>
              <w:t>Установка арматуры и материалов конструкции корпуса гондолы произведена в Российской Федерации</w:t>
            </w:r>
          </w:p>
        </w:tc>
        <w:tc>
          <w:tcPr>
            <w:tcW w:w="2310" w:type="dxa"/>
            <w:tcBorders>
              <w:top w:val="nil"/>
              <w:left w:val="nil"/>
              <w:bottom w:val="nil"/>
              <w:right w:val="nil"/>
            </w:tcBorders>
          </w:tcPr>
          <w:p w:rsidR="00770977" w:rsidRDefault="00770977">
            <w:pPr>
              <w:pStyle w:val="ConsPlusNormal"/>
              <w:jc w:val="center"/>
            </w:pPr>
            <w:r>
              <w:t>3</w:t>
            </w:r>
          </w:p>
        </w:tc>
      </w:tr>
      <w:tr w:rsidR="00770977">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770977" w:rsidRDefault="00770977">
            <w:pPr>
              <w:pStyle w:val="ConsPlusNormal"/>
              <w:jc w:val="center"/>
            </w:pPr>
            <w:r>
              <w:t>19.</w:t>
            </w:r>
          </w:p>
        </w:tc>
        <w:tc>
          <w:tcPr>
            <w:tcW w:w="9240" w:type="dxa"/>
            <w:tcBorders>
              <w:top w:val="nil"/>
              <w:left w:val="nil"/>
              <w:bottom w:val="single" w:sz="4" w:space="0" w:color="auto"/>
              <w:right w:val="nil"/>
            </w:tcBorders>
          </w:tcPr>
          <w:p w:rsidR="00770977" w:rsidRDefault="00770977">
            <w:pPr>
              <w:pStyle w:val="ConsPlusNormal"/>
            </w:pPr>
            <w:r>
              <w:t>Трансформаторы, установленные на бетонной плите фундамента башни, или эквивалентные индивидуальные трансформаторы ветроагрегатов изготовлены в Российской Федерации</w:t>
            </w:r>
          </w:p>
        </w:tc>
        <w:tc>
          <w:tcPr>
            <w:tcW w:w="2310" w:type="dxa"/>
            <w:tcBorders>
              <w:top w:val="nil"/>
              <w:left w:val="nil"/>
              <w:bottom w:val="single" w:sz="4" w:space="0" w:color="auto"/>
              <w:right w:val="nil"/>
            </w:tcBorders>
          </w:tcPr>
          <w:p w:rsidR="00770977" w:rsidRDefault="00770977">
            <w:pPr>
              <w:pStyle w:val="ConsPlusNormal"/>
              <w:jc w:val="center"/>
            </w:pPr>
            <w:r>
              <w:t>4</w:t>
            </w:r>
          </w:p>
        </w:tc>
      </w:tr>
    </w:tbl>
    <w:p w:rsidR="00770977" w:rsidRDefault="00770977">
      <w:pPr>
        <w:pStyle w:val="ConsPlusNormal"/>
        <w:ind w:firstLine="540"/>
        <w:jc w:val="both"/>
      </w:pPr>
    </w:p>
    <w:p w:rsidR="00770977" w:rsidRDefault="00770977">
      <w:pPr>
        <w:pStyle w:val="ConsPlusNormal"/>
        <w:ind w:firstLine="540"/>
        <w:jc w:val="both"/>
      </w:pPr>
      <w:r>
        <w:t>Примечания: 1. Степень локализации, которая может быть присвоена по комбинированным элементам, указанным в позициях 2, 4, и 5 настоящего приложения, в сумме не может превышать 5 процентов.</w:t>
      </w:r>
    </w:p>
    <w:p w:rsidR="00770977" w:rsidRDefault="00770977">
      <w:pPr>
        <w:pStyle w:val="ConsPlusNormal"/>
        <w:spacing w:before="220"/>
        <w:ind w:firstLine="540"/>
        <w:jc w:val="both"/>
      </w:pPr>
      <w:r>
        <w:t>2. Максимальная степень локализации по комбинированным элементам, указанным в позициях 6, 8 и 9 настоящего приложения, составляет 14 процентов.</w:t>
      </w:r>
    </w:p>
    <w:p w:rsidR="00770977" w:rsidRDefault="00770977">
      <w:pPr>
        <w:pStyle w:val="ConsPlusNormal"/>
        <w:spacing w:before="220"/>
        <w:ind w:firstLine="540"/>
        <w:jc w:val="both"/>
      </w:pPr>
      <w:r>
        <w:t>3. Фундамент башни ветроагрегата не считается частью башни.</w:t>
      </w: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r>
        <w:t>Приложение N 2</w:t>
      </w:r>
    </w:p>
    <w:p w:rsidR="00770977" w:rsidRDefault="00770977">
      <w:pPr>
        <w:pStyle w:val="ConsPlusNormal"/>
        <w:jc w:val="right"/>
      </w:pPr>
      <w:r>
        <w:t>к Правилам квалификации</w:t>
      </w:r>
    </w:p>
    <w:p w:rsidR="00770977" w:rsidRDefault="00770977">
      <w:pPr>
        <w:pStyle w:val="ConsPlusNormal"/>
        <w:jc w:val="right"/>
      </w:pPr>
      <w:r>
        <w:t>генерирующего объекта,</w:t>
      </w:r>
    </w:p>
    <w:p w:rsidR="00770977" w:rsidRDefault="00770977">
      <w:pPr>
        <w:pStyle w:val="ConsPlusNormal"/>
        <w:jc w:val="right"/>
      </w:pPr>
      <w:r>
        <w:t>функционирующего на основе</w:t>
      </w:r>
    </w:p>
    <w:p w:rsidR="00770977" w:rsidRDefault="00770977">
      <w:pPr>
        <w:pStyle w:val="ConsPlusNormal"/>
        <w:jc w:val="right"/>
      </w:pPr>
      <w:r>
        <w:t>использования возобновляемых</w:t>
      </w:r>
    </w:p>
    <w:p w:rsidR="00770977" w:rsidRDefault="00770977">
      <w:pPr>
        <w:pStyle w:val="ConsPlusNormal"/>
        <w:jc w:val="right"/>
      </w:pPr>
      <w:r>
        <w:t>источников энергии</w:t>
      </w:r>
    </w:p>
    <w:p w:rsidR="00770977" w:rsidRDefault="00770977">
      <w:pPr>
        <w:pStyle w:val="ConsPlusNormal"/>
        <w:jc w:val="center"/>
      </w:pPr>
    </w:p>
    <w:p w:rsidR="00770977" w:rsidRDefault="00770977">
      <w:pPr>
        <w:pStyle w:val="ConsPlusNormal"/>
        <w:jc w:val="center"/>
      </w:pPr>
      <w:r>
        <w:lastRenderedPageBreak/>
        <w:t>ПЕРЕЧЕНЬ</w:t>
      </w:r>
    </w:p>
    <w:p w:rsidR="00770977" w:rsidRDefault="00770977">
      <w:pPr>
        <w:pStyle w:val="ConsPlusNormal"/>
        <w:jc w:val="center"/>
      </w:pPr>
      <w:r>
        <w:t>УСЛОВИЙ ДЛЯ ОПРЕДЕЛЕНИЯ ВКЛАДА ОТДЕЛЬНЫХ ЭЛЕМЕНТОВ</w:t>
      </w:r>
    </w:p>
    <w:p w:rsidR="00770977" w:rsidRDefault="00770977">
      <w:pPr>
        <w:pStyle w:val="ConsPlusNormal"/>
        <w:jc w:val="center"/>
      </w:pPr>
      <w:r>
        <w:t>ОБОРУДОВАНИЯ (ОБОРУДОВАНИЯ В СБОРЕ) И РАБОТ В СТЕПЕНЬ</w:t>
      </w:r>
    </w:p>
    <w:p w:rsidR="00770977" w:rsidRDefault="00770977">
      <w:pPr>
        <w:pStyle w:val="ConsPlusNormal"/>
        <w:jc w:val="center"/>
      </w:pPr>
      <w:r>
        <w:t>ЛОКАЛИЗАЦИИ ПО ГЕНЕРИРУЮЩЕМУ ОБЪЕКТУ, ФУНКЦИОНИРУЮЩИХ</w:t>
      </w:r>
    </w:p>
    <w:p w:rsidR="00770977" w:rsidRDefault="00770977">
      <w:pPr>
        <w:pStyle w:val="ConsPlusNormal"/>
        <w:jc w:val="center"/>
      </w:pPr>
      <w:r>
        <w:t>НА ОСНОВЕ ИСПОЛЬЗОВАНИЯ ФОТОЭЛЕКТРИЧЕСКОГО ПРЕОБРАЗОВАНИЯ</w:t>
      </w:r>
    </w:p>
    <w:p w:rsidR="00770977" w:rsidRDefault="00770977">
      <w:pPr>
        <w:pStyle w:val="ConsPlusNormal"/>
        <w:jc w:val="center"/>
      </w:pPr>
      <w:r>
        <w:t>ЭНЕРГИИ СОЛНЦА, С ИСПОЛЬЗОВАНИЕМ ТЕХНОЛОГИИ НА ОСНОВЕ</w:t>
      </w:r>
    </w:p>
    <w:p w:rsidR="00770977" w:rsidRDefault="00770977">
      <w:pPr>
        <w:pStyle w:val="ConsPlusNormal"/>
        <w:jc w:val="center"/>
      </w:pPr>
      <w:r>
        <w:t>КРИСТАЛЛИЧЕСКОГО КРЕМНИЯ</w:t>
      </w:r>
    </w:p>
    <w:p w:rsidR="00770977" w:rsidRDefault="0077097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580"/>
        <w:gridCol w:w="2970"/>
      </w:tblGrid>
      <w:tr w:rsidR="00770977">
        <w:tc>
          <w:tcPr>
            <w:tcW w:w="9570" w:type="dxa"/>
            <w:gridSpan w:val="2"/>
            <w:tcBorders>
              <w:top w:val="single" w:sz="4" w:space="0" w:color="auto"/>
              <w:left w:val="nil"/>
              <w:bottom w:val="single" w:sz="4" w:space="0" w:color="auto"/>
            </w:tcBorders>
          </w:tcPr>
          <w:p w:rsidR="00770977" w:rsidRDefault="00770977">
            <w:pPr>
              <w:pStyle w:val="ConsPlusNormal"/>
              <w:jc w:val="center"/>
            </w:pPr>
          </w:p>
        </w:tc>
        <w:tc>
          <w:tcPr>
            <w:tcW w:w="2970" w:type="dxa"/>
            <w:tcBorders>
              <w:top w:val="single" w:sz="4" w:space="0" w:color="auto"/>
              <w:bottom w:val="single" w:sz="4" w:space="0" w:color="auto"/>
              <w:right w:val="nil"/>
            </w:tcBorders>
          </w:tcPr>
          <w:p w:rsidR="00770977" w:rsidRDefault="00770977">
            <w:pPr>
              <w:pStyle w:val="ConsPlusNormal"/>
              <w:jc w:val="center"/>
            </w:pPr>
            <w:r>
              <w:t>Вклад в степень локализации (процентов)</w:t>
            </w:r>
          </w:p>
        </w:tc>
      </w:tr>
      <w:tr w:rsidR="00770977">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770977" w:rsidRDefault="00770977">
            <w:pPr>
              <w:pStyle w:val="ConsPlusNormal"/>
              <w:jc w:val="center"/>
            </w:pPr>
            <w:r>
              <w:t>1.</w:t>
            </w:r>
          </w:p>
        </w:tc>
        <w:tc>
          <w:tcPr>
            <w:tcW w:w="8580" w:type="dxa"/>
            <w:tcBorders>
              <w:top w:val="single" w:sz="4" w:space="0" w:color="auto"/>
              <w:left w:val="nil"/>
              <w:bottom w:val="nil"/>
              <w:right w:val="nil"/>
            </w:tcBorders>
          </w:tcPr>
          <w:p w:rsidR="00770977" w:rsidRDefault="00770977">
            <w:pPr>
              <w:pStyle w:val="ConsPlusNormal"/>
            </w:pPr>
            <w:r>
              <w:t>Кремний и кремниевые слитки, используемые для производства фотоэлементов, произведены на территории Российской Федерации</w:t>
            </w:r>
          </w:p>
        </w:tc>
        <w:tc>
          <w:tcPr>
            <w:tcW w:w="2970" w:type="dxa"/>
            <w:tcBorders>
              <w:top w:val="single" w:sz="4" w:space="0" w:color="auto"/>
              <w:left w:val="nil"/>
              <w:bottom w:val="nil"/>
              <w:right w:val="nil"/>
            </w:tcBorders>
          </w:tcPr>
          <w:p w:rsidR="00770977" w:rsidRDefault="00770977">
            <w:pPr>
              <w:pStyle w:val="ConsPlusNormal"/>
              <w:jc w:val="center"/>
            </w:pPr>
            <w:r>
              <w:t>20</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2.</w:t>
            </w:r>
          </w:p>
        </w:tc>
        <w:tc>
          <w:tcPr>
            <w:tcW w:w="8580" w:type="dxa"/>
            <w:tcBorders>
              <w:top w:val="nil"/>
              <w:left w:val="nil"/>
              <w:bottom w:val="nil"/>
              <w:right w:val="nil"/>
            </w:tcBorders>
          </w:tcPr>
          <w:p w:rsidR="00770977" w:rsidRDefault="00770977">
            <w:pPr>
              <w:pStyle w:val="ConsPlusNormal"/>
            </w:pPr>
            <w:r>
              <w:t>Кремниевые пластины произведены в Российской Федерации</w:t>
            </w:r>
          </w:p>
        </w:tc>
        <w:tc>
          <w:tcPr>
            <w:tcW w:w="2970" w:type="dxa"/>
            <w:tcBorders>
              <w:top w:val="nil"/>
              <w:left w:val="nil"/>
              <w:bottom w:val="nil"/>
              <w:right w:val="nil"/>
            </w:tcBorders>
          </w:tcPr>
          <w:p w:rsidR="00770977" w:rsidRDefault="00770977">
            <w:pPr>
              <w:pStyle w:val="ConsPlusNormal"/>
              <w:jc w:val="center"/>
            </w:pPr>
            <w:r>
              <w:t>15</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3.</w:t>
            </w:r>
          </w:p>
        </w:tc>
        <w:tc>
          <w:tcPr>
            <w:tcW w:w="8580" w:type="dxa"/>
            <w:tcBorders>
              <w:top w:val="nil"/>
              <w:left w:val="nil"/>
              <w:bottom w:val="nil"/>
              <w:right w:val="nil"/>
            </w:tcBorders>
          </w:tcPr>
          <w:p w:rsidR="00770977" w:rsidRDefault="00770977">
            <w:pPr>
              <w:pStyle w:val="ConsPlusNormal"/>
            </w:pPr>
            <w:r>
              <w:t>Кристаллические кремниевые фотоэлементы изготовлены в Российской Федерации, что включает в себя обработку кремниевых пластин, внедрение арматуры для улавливания потока электроэнергии, а также конечную обработку поверхности</w:t>
            </w:r>
          </w:p>
        </w:tc>
        <w:tc>
          <w:tcPr>
            <w:tcW w:w="2970" w:type="dxa"/>
            <w:tcBorders>
              <w:top w:val="nil"/>
              <w:left w:val="nil"/>
              <w:bottom w:val="nil"/>
              <w:right w:val="nil"/>
            </w:tcBorders>
          </w:tcPr>
          <w:p w:rsidR="00770977" w:rsidRDefault="00770977">
            <w:pPr>
              <w:pStyle w:val="ConsPlusNormal"/>
              <w:jc w:val="center"/>
            </w:pPr>
            <w:r>
              <w:t>25</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4.</w:t>
            </w:r>
          </w:p>
        </w:tc>
        <w:tc>
          <w:tcPr>
            <w:tcW w:w="8580" w:type="dxa"/>
            <w:tcBorders>
              <w:top w:val="nil"/>
              <w:left w:val="nil"/>
              <w:bottom w:val="nil"/>
              <w:right w:val="nil"/>
            </w:tcBorders>
          </w:tcPr>
          <w:p w:rsidR="00770977" w:rsidRDefault="00770977">
            <w:pPr>
              <w:pStyle w:val="ConsPlusNormal"/>
            </w:pPr>
            <w:r>
              <w:t>Электрическое соединение между фотоэлементами фотоэлектрических модулей (панелей) выполнено в Российской Федерации, материалы фотоэлектрических модулей капсулированы в Российской Федерации</w:t>
            </w:r>
          </w:p>
        </w:tc>
        <w:tc>
          <w:tcPr>
            <w:tcW w:w="2970" w:type="dxa"/>
            <w:tcBorders>
              <w:top w:val="nil"/>
              <w:left w:val="nil"/>
              <w:bottom w:val="nil"/>
              <w:right w:val="nil"/>
            </w:tcBorders>
          </w:tcPr>
          <w:p w:rsidR="00770977" w:rsidRDefault="00770977">
            <w:pPr>
              <w:pStyle w:val="ConsPlusNormal"/>
              <w:jc w:val="center"/>
            </w:pPr>
            <w:r>
              <w:t>5</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5.</w:t>
            </w:r>
          </w:p>
        </w:tc>
        <w:tc>
          <w:tcPr>
            <w:tcW w:w="8580" w:type="dxa"/>
            <w:tcBorders>
              <w:top w:val="nil"/>
              <w:left w:val="nil"/>
              <w:bottom w:val="nil"/>
              <w:right w:val="nil"/>
            </w:tcBorders>
          </w:tcPr>
          <w:p w:rsidR="00770977" w:rsidRDefault="00770977">
            <w:pPr>
              <w:pStyle w:val="ConsPlusNormal"/>
            </w:pPr>
            <w:r>
              <w:t>Сборка, конечное соединение элементов проводки и тестирование преобразователя тока (инвертора) выполнены в Российской Федерации</w:t>
            </w:r>
          </w:p>
        </w:tc>
        <w:tc>
          <w:tcPr>
            <w:tcW w:w="2970" w:type="dxa"/>
            <w:tcBorders>
              <w:top w:val="nil"/>
              <w:left w:val="nil"/>
              <w:bottom w:val="nil"/>
              <w:right w:val="nil"/>
            </w:tcBorders>
          </w:tcPr>
          <w:p w:rsidR="00770977" w:rsidRDefault="00770977">
            <w:pPr>
              <w:pStyle w:val="ConsPlusNormal"/>
              <w:jc w:val="center"/>
            </w:pPr>
            <w:r>
              <w:t>12</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6.</w:t>
            </w:r>
          </w:p>
        </w:tc>
        <w:tc>
          <w:tcPr>
            <w:tcW w:w="8580" w:type="dxa"/>
            <w:tcBorders>
              <w:top w:val="nil"/>
              <w:left w:val="nil"/>
              <w:bottom w:val="nil"/>
              <w:right w:val="nil"/>
            </w:tcBorders>
          </w:tcPr>
          <w:p w:rsidR="00770977" w:rsidRDefault="00770977">
            <w:pPr>
              <w:pStyle w:val="ConsPlusNormal"/>
            </w:pPr>
            <w:r>
              <w:t>Детали и компоненты опорных конструкций неподвижного или поворотного типа для солнечных панелей изготовлены в Российской Федерации, металл произведен в Российской Федерации, а также механическая обработка и сборка опорных конструкций выполнены в Российской Федерации в полном объеме</w:t>
            </w:r>
          </w:p>
        </w:tc>
        <w:tc>
          <w:tcPr>
            <w:tcW w:w="2970" w:type="dxa"/>
            <w:tcBorders>
              <w:top w:val="nil"/>
              <w:left w:val="nil"/>
              <w:bottom w:val="nil"/>
              <w:right w:val="nil"/>
            </w:tcBorders>
          </w:tcPr>
          <w:p w:rsidR="00770977" w:rsidRDefault="00770977">
            <w:pPr>
              <w:pStyle w:val="ConsPlusNormal"/>
              <w:jc w:val="center"/>
            </w:pPr>
            <w:r>
              <w:t>5</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7.</w:t>
            </w:r>
          </w:p>
        </w:tc>
        <w:tc>
          <w:tcPr>
            <w:tcW w:w="8580" w:type="dxa"/>
            <w:tcBorders>
              <w:top w:val="nil"/>
              <w:left w:val="nil"/>
              <w:bottom w:val="nil"/>
              <w:right w:val="nil"/>
            </w:tcBorders>
          </w:tcPr>
          <w:p w:rsidR="00770977" w:rsidRDefault="00770977">
            <w:pPr>
              <w:pStyle w:val="ConsPlusNormal"/>
            </w:pPr>
            <w:r>
              <w:t>Проводка и электрическое оборудование, не входящие в состав других элементов настоящего приложения, предоставлены поставщиком из Российской Федерации</w:t>
            </w:r>
          </w:p>
        </w:tc>
        <w:tc>
          <w:tcPr>
            <w:tcW w:w="2970" w:type="dxa"/>
            <w:tcBorders>
              <w:top w:val="nil"/>
              <w:left w:val="nil"/>
              <w:bottom w:val="nil"/>
              <w:right w:val="nil"/>
            </w:tcBorders>
          </w:tcPr>
          <w:p w:rsidR="00770977" w:rsidRDefault="00770977">
            <w:pPr>
              <w:pStyle w:val="ConsPlusNormal"/>
              <w:jc w:val="center"/>
            </w:pPr>
            <w:r>
              <w:t>3</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lastRenderedPageBreak/>
              <w:t>8.</w:t>
            </w:r>
          </w:p>
        </w:tc>
        <w:tc>
          <w:tcPr>
            <w:tcW w:w="8580" w:type="dxa"/>
            <w:tcBorders>
              <w:top w:val="nil"/>
              <w:left w:val="nil"/>
              <w:bottom w:val="nil"/>
              <w:right w:val="nil"/>
            </w:tcBorders>
          </w:tcPr>
          <w:p w:rsidR="00770977" w:rsidRDefault="00770977">
            <w:pPr>
              <w:pStyle w:val="ConsPlusNormal"/>
            </w:pPr>
            <w:r>
              <w:t>Изыскания площадки и проектирование солнечной электростанции, включая подготовку рабочих чертежей, проведены в Российской Федерации</w:t>
            </w:r>
          </w:p>
        </w:tc>
        <w:tc>
          <w:tcPr>
            <w:tcW w:w="2970" w:type="dxa"/>
            <w:tcBorders>
              <w:top w:val="nil"/>
              <w:left w:val="nil"/>
              <w:bottom w:val="nil"/>
              <w:right w:val="nil"/>
            </w:tcBorders>
          </w:tcPr>
          <w:p w:rsidR="00770977" w:rsidRDefault="00770977">
            <w:pPr>
              <w:pStyle w:val="ConsPlusNormal"/>
              <w:jc w:val="center"/>
            </w:pPr>
            <w:r>
              <w:t>5</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9.</w:t>
            </w:r>
          </w:p>
        </w:tc>
        <w:tc>
          <w:tcPr>
            <w:tcW w:w="8580" w:type="dxa"/>
            <w:tcBorders>
              <w:top w:val="nil"/>
              <w:left w:val="nil"/>
              <w:bottom w:val="nil"/>
              <w:right w:val="nil"/>
            </w:tcBorders>
          </w:tcPr>
          <w:p w:rsidR="00770977" w:rsidRDefault="00770977">
            <w:pPr>
              <w:pStyle w:val="ConsPlusNormal"/>
            </w:pPr>
            <w:r>
              <w:t>Сборка, подключение преобразователей тока (инверторов), а также другие электромонтажные работы на солнечной электростанции, за исключением работ, выполняемых по технологическому присоединению к сети, проведены в Российской Федерации</w:t>
            </w:r>
          </w:p>
        </w:tc>
        <w:tc>
          <w:tcPr>
            <w:tcW w:w="2970" w:type="dxa"/>
            <w:tcBorders>
              <w:top w:val="nil"/>
              <w:left w:val="nil"/>
              <w:bottom w:val="nil"/>
              <w:right w:val="nil"/>
            </w:tcBorders>
          </w:tcPr>
          <w:p w:rsidR="00770977" w:rsidRDefault="00770977">
            <w:pPr>
              <w:pStyle w:val="ConsPlusNormal"/>
              <w:jc w:val="center"/>
            </w:pPr>
            <w:r>
              <w:t>5</w:t>
            </w:r>
          </w:p>
        </w:tc>
      </w:tr>
      <w:tr w:rsidR="00770977">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770977" w:rsidRDefault="00770977">
            <w:pPr>
              <w:pStyle w:val="ConsPlusNormal"/>
              <w:jc w:val="center"/>
            </w:pPr>
            <w:r>
              <w:t>10.</w:t>
            </w:r>
          </w:p>
        </w:tc>
        <w:tc>
          <w:tcPr>
            <w:tcW w:w="8580" w:type="dxa"/>
            <w:tcBorders>
              <w:top w:val="nil"/>
              <w:left w:val="nil"/>
              <w:bottom w:val="single" w:sz="4" w:space="0" w:color="auto"/>
              <w:right w:val="nil"/>
            </w:tcBorders>
          </w:tcPr>
          <w:p w:rsidR="00770977" w:rsidRDefault="00770977">
            <w:pPr>
              <w:pStyle w:val="ConsPlusNormal"/>
            </w:pPr>
            <w:r>
              <w:t>Монтажные работы на солнечной электростанции, за исключением электромонтажных работ на солнечной электростанции, по строительству фундаментов, сборке и установке опорных конструкций, фотоэлектрических модулей, вспомогательного оборудования и отдельных их элементов проведены в Российской Федерации</w:t>
            </w:r>
          </w:p>
        </w:tc>
        <w:tc>
          <w:tcPr>
            <w:tcW w:w="2970" w:type="dxa"/>
            <w:tcBorders>
              <w:top w:val="nil"/>
              <w:left w:val="nil"/>
              <w:bottom w:val="single" w:sz="4" w:space="0" w:color="auto"/>
              <w:right w:val="nil"/>
            </w:tcBorders>
          </w:tcPr>
          <w:p w:rsidR="00770977" w:rsidRDefault="00770977">
            <w:pPr>
              <w:pStyle w:val="ConsPlusNormal"/>
              <w:jc w:val="center"/>
            </w:pPr>
            <w:r>
              <w:t>5</w:t>
            </w:r>
          </w:p>
        </w:tc>
      </w:tr>
    </w:tbl>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r>
        <w:t>Приложение N 3</w:t>
      </w:r>
    </w:p>
    <w:p w:rsidR="00770977" w:rsidRDefault="00770977">
      <w:pPr>
        <w:pStyle w:val="ConsPlusNormal"/>
        <w:jc w:val="right"/>
      </w:pPr>
      <w:r>
        <w:t>к Правилам квалификации</w:t>
      </w:r>
    </w:p>
    <w:p w:rsidR="00770977" w:rsidRDefault="00770977">
      <w:pPr>
        <w:pStyle w:val="ConsPlusNormal"/>
        <w:jc w:val="right"/>
      </w:pPr>
      <w:r>
        <w:t>генерирующего объекта,</w:t>
      </w:r>
    </w:p>
    <w:p w:rsidR="00770977" w:rsidRDefault="00770977">
      <w:pPr>
        <w:pStyle w:val="ConsPlusNormal"/>
        <w:jc w:val="right"/>
      </w:pPr>
      <w:r>
        <w:t>функционирующего на основе</w:t>
      </w:r>
    </w:p>
    <w:p w:rsidR="00770977" w:rsidRDefault="00770977">
      <w:pPr>
        <w:pStyle w:val="ConsPlusNormal"/>
        <w:jc w:val="right"/>
      </w:pPr>
      <w:r>
        <w:t>использования возобновляемых</w:t>
      </w:r>
    </w:p>
    <w:p w:rsidR="00770977" w:rsidRDefault="00770977">
      <w:pPr>
        <w:pStyle w:val="ConsPlusNormal"/>
        <w:jc w:val="right"/>
      </w:pPr>
      <w:r>
        <w:t>источников энергии</w:t>
      </w:r>
    </w:p>
    <w:p w:rsidR="00770977" w:rsidRDefault="00770977">
      <w:pPr>
        <w:pStyle w:val="ConsPlusNormal"/>
        <w:jc w:val="center"/>
      </w:pPr>
    </w:p>
    <w:p w:rsidR="00770977" w:rsidRDefault="00770977">
      <w:pPr>
        <w:pStyle w:val="ConsPlusNormal"/>
        <w:jc w:val="center"/>
      </w:pPr>
      <w:r>
        <w:t>ПЕРЕЧЕНЬ</w:t>
      </w:r>
    </w:p>
    <w:p w:rsidR="00770977" w:rsidRDefault="00770977">
      <w:pPr>
        <w:pStyle w:val="ConsPlusNormal"/>
        <w:jc w:val="center"/>
      </w:pPr>
      <w:r>
        <w:t>УСЛОВИЙ ДЛЯ ОПРЕДЕЛЕНИЯ ВКЛАДА ОТДЕЛЬНЫХ ЭЛЕМЕНТОВ</w:t>
      </w:r>
    </w:p>
    <w:p w:rsidR="00770977" w:rsidRDefault="00770977">
      <w:pPr>
        <w:pStyle w:val="ConsPlusNormal"/>
        <w:jc w:val="center"/>
      </w:pPr>
      <w:r>
        <w:t>ОБОРУДОВАНИЯ (ОБОРУДОВАНИЯ В СБОРЕ) И РАБОТ В СТЕПЕНЬ</w:t>
      </w:r>
    </w:p>
    <w:p w:rsidR="00770977" w:rsidRDefault="00770977">
      <w:pPr>
        <w:pStyle w:val="ConsPlusNormal"/>
        <w:jc w:val="center"/>
      </w:pPr>
      <w:r>
        <w:t>ЛОКАЛИЗАЦИИ ПО ГЕНЕРИРУЮЩЕМУ ОБЪЕКТУ, ФУНКЦИОНИРУЮЩИХ</w:t>
      </w:r>
    </w:p>
    <w:p w:rsidR="00770977" w:rsidRDefault="00770977">
      <w:pPr>
        <w:pStyle w:val="ConsPlusNormal"/>
        <w:jc w:val="center"/>
      </w:pPr>
      <w:r>
        <w:t>НА ОСНОВЕ ИСПОЛЬЗОВАНИЯ ФОТОЭЛЕКТРИЧЕСКОГО ПРЕОБРАЗОВАНИЯ</w:t>
      </w:r>
    </w:p>
    <w:p w:rsidR="00770977" w:rsidRDefault="00770977">
      <w:pPr>
        <w:pStyle w:val="ConsPlusNormal"/>
        <w:jc w:val="center"/>
      </w:pPr>
      <w:r>
        <w:t>ЭНЕРГИИ СОЛНЦА, С ИСПОЛЬЗОВАНИЕМ ТОНКОПЛЕНОЧНОЙ ТЕХНОЛОГИИ</w:t>
      </w:r>
    </w:p>
    <w:p w:rsidR="00770977" w:rsidRDefault="0077097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617"/>
        <w:gridCol w:w="2948"/>
      </w:tblGrid>
      <w:tr w:rsidR="00770977">
        <w:tc>
          <w:tcPr>
            <w:tcW w:w="9607" w:type="dxa"/>
            <w:gridSpan w:val="2"/>
            <w:tcBorders>
              <w:top w:val="single" w:sz="4" w:space="0" w:color="auto"/>
              <w:left w:val="nil"/>
              <w:bottom w:val="single" w:sz="4" w:space="0" w:color="auto"/>
            </w:tcBorders>
          </w:tcPr>
          <w:p w:rsidR="00770977" w:rsidRDefault="00770977">
            <w:pPr>
              <w:pStyle w:val="ConsPlusNormal"/>
              <w:jc w:val="center"/>
            </w:pPr>
          </w:p>
        </w:tc>
        <w:tc>
          <w:tcPr>
            <w:tcW w:w="2948" w:type="dxa"/>
            <w:tcBorders>
              <w:top w:val="single" w:sz="4" w:space="0" w:color="auto"/>
              <w:bottom w:val="single" w:sz="4" w:space="0" w:color="auto"/>
              <w:right w:val="nil"/>
            </w:tcBorders>
          </w:tcPr>
          <w:p w:rsidR="00770977" w:rsidRDefault="00770977">
            <w:pPr>
              <w:pStyle w:val="ConsPlusNormal"/>
              <w:jc w:val="center"/>
            </w:pPr>
            <w:r>
              <w:t>Вклад в степень локализации (процентов)</w:t>
            </w:r>
          </w:p>
        </w:tc>
      </w:tr>
      <w:tr w:rsidR="00770977">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770977" w:rsidRDefault="00770977">
            <w:pPr>
              <w:pStyle w:val="ConsPlusNormal"/>
              <w:jc w:val="center"/>
            </w:pPr>
            <w:r>
              <w:lastRenderedPageBreak/>
              <w:t>1.</w:t>
            </w:r>
          </w:p>
        </w:tc>
        <w:tc>
          <w:tcPr>
            <w:tcW w:w="8617" w:type="dxa"/>
            <w:tcBorders>
              <w:top w:val="single" w:sz="4" w:space="0" w:color="auto"/>
              <w:left w:val="nil"/>
              <w:bottom w:val="nil"/>
              <w:right w:val="nil"/>
            </w:tcBorders>
          </w:tcPr>
          <w:p w:rsidR="00770977" w:rsidRDefault="00770977">
            <w:pPr>
              <w:pStyle w:val="ConsPlusNormal"/>
            </w:pPr>
            <w:r>
              <w:t>Тонкопленочные фотоэлектрические модули, в которых фотогальванический слой изготовлен методами, которые включают плазмохимическое осаждение, но не ограничиваются им, изготовлены в Российской Федерации</w:t>
            </w:r>
          </w:p>
        </w:tc>
        <w:tc>
          <w:tcPr>
            <w:tcW w:w="2948" w:type="dxa"/>
            <w:tcBorders>
              <w:top w:val="single" w:sz="4" w:space="0" w:color="auto"/>
              <w:left w:val="nil"/>
              <w:bottom w:val="nil"/>
              <w:right w:val="nil"/>
            </w:tcBorders>
          </w:tcPr>
          <w:p w:rsidR="00770977" w:rsidRDefault="00770977">
            <w:pPr>
              <w:pStyle w:val="ConsPlusNormal"/>
              <w:jc w:val="center"/>
            </w:pPr>
            <w:r>
              <w:t>65</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2.</w:t>
            </w:r>
          </w:p>
        </w:tc>
        <w:tc>
          <w:tcPr>
            <w:tcW w:w="8617" w:type="dxa"/>
            <w:tcBorders>
              <w:top w:val="nil"/>
              <w:left w:val="nil"/>
              <w:bottom w:val="nil"/>
              <w:right w:val="nil"/>
            </w:tcBorders>
          </w:tcPr>
          <w:p w:rsidR="00770977" w:rsidRDefault="00770977">
            <w:pPr>
              <w:pStyle w:val="ConsPlusNormal"/>
            </w:pPr>
            <w:r>
              <w:t>Сборка, конечное соединение элементов проводки и тестирование преобразователя тока (инвертора) выполнены в Российской Федерации</w:t>
            </w:r>
          </w:p>
        </w:tc>
        <w:tc>
          <w:tcPr>
            <w:tcW w:w="2948" w:type="dxa"/>
            <w:tcBorders>
              <w:top w:val="nil"/>
              <w:left w:val="nil"/>
              <w:bottom w:val="nil"/>
              <w:right w:val="nil"/>
            </w:tcBorders>
          </w:tcPr>
          <w:p w:rsidR="00770977" w:rsidRDefault="00770977">
            <w:pPr>
              <w:pStyle w:val="ConsPlusNormal"/>
              <w:jc w:val="center"/>
            </w:pPr>
            <w:r>
              <w:t>12</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3.</w:t>
            </w:r>
          </w:p>
        </w:tc>
        <w:tc>
          <w:tcPr>
            <w:tcW w:w="8617" w:type="dxa"/>
            <w:tcBorders>
              <w:top w:val="nil"/>
              <w:left w:val="nil"/>
              <w:bottom w:val="nil"/>
              <w:right w:val="nil"/>
            </w:tcBorders>
          </w:tcPr>
          <w:p w:rsidR="00770977" w:rsidRDefault="00770977">
            <w:pPr>
              <w:pStyle w:val="ConsPlusNormal"/>
            </w:pPr>
            <w:r>
              <w:t>Детали и компоненты опорных конструкций неподвижного или поворотного типа для солнечных панелей изготовлены в Российской Федерации, металл произведен в Российской Федерации, механическая обработка и сборка опорных конструкций выполнены в Российской Федерации в полном объеме</w:t>
            </w:r>
          </w:p>
        </w:tc>
        <w:tc>
          <w:tcPr>
            <w:tcW w:w="2948" w:type="dxa"/>
            <w:tcBorders>
              <w:top w:val="nil"/>
              <w:left w:val="nil"/>
              <w:bottom w:val="nil"/>
              <w:right w:val="nil"/>
            </w:tcBorders>
          </w:tcPr>
          <w:p w:rsidR="00770977" w:rsidRDefault="00770977">
            <w:pPr>
              <w:pStyle w:val="ConsPlusNormal"/>
              <w:jc w:val="center"/>
            </w:pPr>
            <w:r>
              <w:t>5</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4.</w:t>
            </w:r>
          </w:p>
        </w:tc>
        <w:tc>
          <w:tcPr>
            <w:tcW w:w="8617" w:type="dxa"/>
            <w:tcBorders>
              <w:top w:val="nil"/>
              <w:left w:val="nil"/>
              <w:bottom w:val="nil"/>
              <w:right w:val="nil"/>
            </w:tcBorders>
          </w:tcPr>
          <w:p w:rsidR="00770977" w:rsidRDefault="00770977">
            <w:pPr>
              <w:pStyle w:val="ConsPlusNormal"/>
            </w:pPr>
            <w:r>
              <w:t>Проводка и электрическое оборудование, не входящие в состав других элементов настоящего приложения, предоставлены поставщиком из Российской Федерации</w:t>
            </w:r>
          </w:p>
        </w:tc>
        <w:tc>
          <w:tcPr>
            <w:tcW w:w="2948" w:type="dxa"/>
            <w:tcBorders>
              <w:top w:val="nil"/>
              <w:left w:val="nil"/>
              <w:bottom w:val="nil"/>
              <w:right w:val="nil"/>
            </w:tcBorders>
          </w:tcPr>
          <w:p w:rsidR="00770977" w:rsidRDefault="00770977">
            <w:pPr>
              <w:pStyle w:val="ConsPlusNormal"/>
              <w:jc w:val="center"/>
            </w:pPr>
            <w:r>
              <w:t>3</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5.</w:t>
            </w:r>
          </w:p>
        </w:tc>
        <w:tc>
          <w:tcPr>
            <w:tcW w:w="8617" w:type="dxa"/>
            <w:tcBorders>
              <w:top w:val="nil"/>
              <w:left w:val="nil"/>
              <w:bottom w:val="nil"/>
              <w:right w:val="nil"/>
            </w:tcBorders>
          </w:tcPr>
          <w:p w:rsidR="00770977" w:rsidRDefault="00770977">
            <w:pPr>
              <w:pStyle w:val="ConsPlusNormal"/>
            </w:pPr>
            <w:r>
              <w:t>Изыскания площадки и проектирование солнечной электростанции, включая подготовку рабочих чертежей, проведены в Российской Федерации</w:t>
            </w:r>
          </w:p>
        </w:tc>
        <w:tc>
          <w:tcPr>
            <w:tcW w:w="2948" w:type="dxa"/>
            <w:tcBorders>
              <w:top w:val="nil"/>
              <w:left w:val="nil"/>
              <w:bottom w:val="nil"/>
              <w:right w:val="nil"/>
            </w:tcBorders>
          </w:tcPr>
          <w:p w:rsidR="00770977" w:rsidRDefault="00770977">
            <w:pPr>
              <w:pStyle w:val="ConsPlusNormal"/>
              <w:jc w:val="center"/>
            </w:pPr>
            <w:r>
              <w:t>5</w:t>
            </w:r>
          </w:p>
        </w:tc>
      </w:tr>
      <w:tr w:rsidR="00770977">
        <w:tblPrEx>
          <w:tblBorders>
            <w:insideH w:val="none" w:sz="0" w:space="0" w:color="auto"/>
            <w:insideV w:val="none" w:sz="0" w:space="0" w:color="auto"/>
          </w:tblBorders>
        </w:tblPrEx>
        <w:tc>
          <w:tcPr>
            <w:tcW w:w="990" w:type="dxa"/>
            <w:tcBorders>
              <w:top w:val="nil"/>
              <w:left w:val="nil"/>
              <w:bottom w:val="nil"/>
              <w:right w:val="nil"/>
            </w:tcBorders>
          </w:tcPr>
          <w:p w:rsidR="00770977" w:rsidRDefault="00770977">
            <w:pPr>
              <w:pStyle w:val="ConsPlusNormal"/>
              <w:jc w:val="center"/>
            </w:pPr>
            <w:r>
              <w:t>6.</w:t>
            </w:r>
          </w:p>
        </w:tc>
        <w:tc>
          <w:tcPr>
            <w:tcW w:w="8617" w:type="dxa"/>
            <w:tcBorders>
              <w:top w:val="nil"/>
              <w:left w:val="nil"/>
              <w:bottom w:val="nil"/>
              <w:right w:val="nil"/>
            </w:tcBorders>
          </w:tcPr>
          <w:p w:rsidR="00770977" w:rsidRDefault="00770977">
            <w:pPr>
              <w:pStyle w:val="ConsPlusNormal"/>
            </w:pPr>
            <w:r>
              <w:t>Сборка, подключение преобразователей тока (инверторов), а также другие электромонтажные работы на солнечной электростанции, за исключением работ, выполняемых по технологическому присоединению к сети, проведены в Российской Федерации</w:t>
            </w:r>
          </w:p>
        </w:tc>
        <w:tc>
          <w:tcPr>
            <w:tcW w:w="2948" w:type="dxa"/>
            <w:tcBorders>
              <w:top w:val="nil"/>
              <w:left w:val="nil"/>
              <w:bottom w:val="nil"/>
              <w:right w:val="nil"/>
            </w:tcBorders>
          </w:tcPr>
          <w:p w:rsidR="00770977" w:rsidRDefault="00770977">
            <w:pPr>
              <w:pStyle w:val="ConsPlusNormal"/>
              <w:jc w:val="center"/>
            </w:pPr>
            <w:r>
              <w:t>5</w:t>
            </w:r>
          </w:p>
        </w:tc>
      </w:tr>
      <w:tr w:rsidR="00770977">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770977" w:rsidRDefault="00770977">
            <w:pPr>
              <w:pStyle w:val="ConsPlusNormal"/>
              <w:jc w:val="center"/>
            </w:pPr>
            <w:r>
              <w:t>7.</w:t>
            </w:r>
          </w:p>
        </w:tc>
        <w:tc>
          <w:tcPr>
            <w:tcW w:w="8617" w:type="dxa"/>
            <w:tcBorders>
              <w:top w:val="nil"/>
              <w:left w:val="nil"/>
              <w:bottom w:val="single" w:sz="4" w:space="0" w:color="auto"/>
              <w:right w:val="nil"/>
            </w:tcBorders>
          </w:tcPr>
          <w:p w:rsidR="00770977" w:rsidRDefault="00770977">
            <w:pPr>
              <w:pStyle w:val="ConsPlusNormal"/>
            </w:pPr>
            <w:r>
              <w:t>Монтажные работы на солнечной электростанции, за исключением электромонтажных работ на солнечной электростанции, по строительству фундаментов, сборке и установке опорных конструкций, фотоэлектрических модулей, вспомогательного оборудования и отдельных их элементов проведены в Российской Федерации</w:t>
            </w:r>
          </w:p>
        </w:tc>
        <w:tc>
          <w:tcPr>
            <w:tcW w:w="2948" w:type="dxa"/>
            <w:tcBorders>
              <w:top w:val="nil"/>
              <w:left w:val="nil"/>
              <w:bottom w:val="single" w:sz="4" w:space="0" w:color="auto"/>
              <w:right w:val="nil"/>
            </w:tcBorders>
          </w:tcPr>
          <w:p w:rsidR="00770977" w:rsidRDefault="00770977">
            <w:pPr>
              <w:pStyle w:val="ConsPlusNormal"/>
              <w:jc w:val="center"/>
            </w:pPr>
            <w:r>
              <w:t>5</w:t>
            </w:r>
          </w:p>
        </w:tc>
      </w:tr>
    </w:tbl>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r>
        <w:t>Приложение N 4</w:t>
      </w:r>
    </w:p>
    <w:p w:rsidR="00770977" w:rsidRDefault="00770977">
      <w:pPr>
        <w:pStyle w:val="ConsPlusNormal"/>
        <w:jc w:val="right"/>
      </w:pPr>
      <w:r>
        <w:t>к Правилам квалификации</w:t>
      </w:r>
    </w:p>
    <w:p w:rsidR="00770977" w:rsidRDefault="00770977">
      <w:pPr>
        <w:pStyle w:val="ConsPlusNormal"/>
        <w:jc w:val="right"/>
      </w:pPr>
      <w:r>
        <w:t>генерирующего объекта,</w:t>
      </w:r>
    </w:p>
    <w:p w:rsidR="00770977" w:rsidRDefault="00770977">
      <w:pPr>
        <w:pStyle w:val="ConsPlusNormal"/>
        <w:jc w:val="right"/>
      </w:pPr>
      <w:r>
        <w:lastRenderedPageBreak/>
        <w:t>функционирующего на основе</w:t>
      </w:r>
    </w:p>
    <w:p w:rsidR="00770977" w:rsidRDefault="00770977">
      <w:pPr>
        <w:pStyle w:val="ConsPlusNormal"/>
        <w:jc w:val="right"/>
      </w:pPr>
      <w:r>
        <w:t>использования возобновляемых</w:t>
      </w:r>
    </w:p>
    <w:p w:rsidR="00770977" w:rsidRDefault="00770977">
      <w:pPr>
        <w:pStyle w:val="ConsPlusNormal"/>
        <w:jc w:val="right"/>
      </w:pPr>
      <w:r>
        <w:t>источников энергии</w:t>
      </w:r>
    </w:p>
    <w:p w:rsidR="00770977" w:rsidRDefault="00770977">
      <w:pPr>
        <w:pStyle w:val="ConsPlusNormal"/>
        <w:jc w:val="center"/>
      </w:pPr>
    </w:p>
    <w:p w:rsidR="00770977" w:rsidRDefault="00770977">
      <w:pPr>
        <w:pStyle w:val="ConsPlusNormal"/>
        <w:jc w:val="center"/>
      </w:pPr>
      <w:r>
        <w:t>ПЕРЕЧЕНЬ</w:t>
      </w:r>
    </w:p>
    <w:p w:rsidR="00770977" w:rsidRDefault="00770977">
      <w:pPr>
        <w:pStyle w:val="ConsPlusNormal"/>
        <w:jc w:val="center"/>
      </w:pPr>
      <w:r>
        <w:t>ОТДЕЛЬНЫХ ЭЛЕМЕНТОВ ОБОРУДОВАНИЯ (ОБОРУДОВАНИЯ В СБОРЕ)</w:t>
      </w:r>
    </w:p>
    <w:p w:rsidR="00770977" w:rsidRDefault="00770977">
      <w:pPr>
        <w:pStyle w:val="ConsPlusNormal"/>
        <w:jc w:val="center"/>
      </w:pPr>
      <w:r>
        <w:t>И РАБОТ, ИЗГОТОВЛЕНИЕ КОТОРЫХ В РОССИЙСКОЙ ФЕДЕРАЦИИ</w:t>
      </w:r>
    </w:p>
    <w:p w:rsidR="00770977" w:rsidRDefault="00770977">
      <w:pPr>
        <w:pStyle w:val="ConsPlusNormal"/>
        <w:jc w:val="center"/>
      </w:pPr>
      <w:r>
        <w:t>ОПРЕДЕЛЯЕТ ВКЛАД В СТЕПЕНЬ ЛОКАЛИЗАЦИИ ПО ГЕНЕРИРУЮЩЕМУ</w:t>
      </w:r>
    </w:p>
    <w:p w:rsidR="00770977" w:rsidRDefault="00770977">
      <w:pPr>
        <w:pStyle w:val="ConsPlusNormal"/>
        <w:jc w:val="center"/>
      </w:pPr>
      <w:r>
        <w:t>ОБЪЕКТУ, ФУНКЦИОНИРУЮЩИХ НА ОСНОВЕ ИСПОЛЬЗОВАНИЯ ЭНЕРГИИ</w:t>
      </w:r>
    </w:p>
    <w:p w:rsidR="00770977" w:rsidRDefault="00770977">
      <w:pPr>
        <w:pStyle w:val="ConsPlusNormal"/>
        <w:jc w:val="center"/>
      </w:pPr>
      <w:r>
        <w:t>ПОТОКОВ ВОДЫ (В ТОМ ЧИСЛЕ ЭНЕРГИИ СТОЧНЫХ ВОД),</w:t>
      </w:r>
    </w:p>
    <w:p w:rsidR="00770977" w:rsidRDefault="00770977">
      <w:pPr>
        <w:pStyle w:val="ConsPlusNormal"/>
        <w:jc w:val="center"/>
      </w:pPr>
      <w:r>
        <w:t>ЗА ИСКЛЮЧЕНИЕМ СЛУЧАЕВ ИСПОЛЬЗОВАНИЯ ТАКОЙ ЭНЕРГИИ</w:t>
      </w:r>
    </w:p>
    <w:p w:rsidR="00770977" w:rsidRDefault="00770977">
      <w:pPr>
        <w:pStyle w:val="ConsPlusNormal"/>
        <w:jc w:val="center"/>
      </w:pPr>
      <w:r>
        <w:t>НА ГИДРОАККУМУЛИРУЮЩИХ ЭЛЕКТРОЭНЕРГЕТИЧЕСКИХ СТАНЦИЯХ</w:t>
      </w:r>
    </w:p>
    <w:p w:rsidR="00770977" w:rsidRDefault="0077097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787"/>
        <w:gridCol w:w="2948"/>
      </w:tblGrid>
      <w:tr w:rsidR="00770977">
        <w:tc>
          <w:tcPr>
            <w:tcW w:w="9612" w:type="dxa"/>
            <w:gridSpan w:val="2"/>
            <w:tcBorders>
              <w:top w:val="single" w:sz="4" w:space="0" w:color="auto"/>
              <w:left w:val="nil"/>
              <w:bottom w:val="single" w:sz="4" w:space="0" w:color="auto"/>
            </w:tcBorders>
          </w:tcPr>
          <w:p w:rsidR="00770977" w:rsidRDefault="00770977">
            <w:pPr>
              <w:pStyle w:val="ConsPlusNormal"/>
              <w:jc w:val="center"/>
            </w:pPr>
          </w:p>
        </w:tc>
        <w:tc>
          <w:tcPr>
            <w:tcW w:w="2948" w:type="dxa"/>
            <w:tcBorders>
              <w:top w:val="single" w:sz="4" w:space="0" w:color="auto"/>
              <w:bottom w:val="single" w:sz="4" w:space="0" w:color="auto"/>
              <w:right w:val="nil"/>
            </w:tcBorders>
          </w:tcPr>
          <w:p w:rsidR="00770977" w:rsidRDefault="00770977">
            <w:pPr>
              <w:pStyle w:val="ConsPlusNormal"/>
              <w:jc w:val="center"/>
            </w:pPr>
            <w:r>
              <w:t>Вклад в степень локализации (процентов)</w:t>
            </w:r>
          </w:p>
        </w:tc>
      </w:tr>
      <w:tr w:rsidR="00770977">
        <w:tblPrEx>
          <w:tblBorders>
            <w:insideH w:val="none" w:sz="0" w:space="0" w:color="auto"/>
            <w:insideV w:val="none" w:sz="0" w:space="0" w:color="auto"/>
          </w:tblBorders>
        </w:tblPrEx>
        <w:tc>
          <w:tcPr>
            <w:tcW w:w="12560" w:type="dxa"/>
            <w:gridSpan w:val="3"/>
            <w:tcBorders>
              <w:top w:val="single" w:sz="4" w:space="0" w:color="auto"/>
              <w:left w:val="nil"/>
              <w:bottom w:val="nil"/>
              <w:right w:val="nil"/>
            </w:tcBorders>
          </w:tcPr>
          <w:p w:rsidR="00770977" w:rsidRDefault="00770977">
            <w:pPr>
              <w:pStyle w:val="ConsPlusNormal"/>
              <w:jc w:val="center"/>
            </w:pPr>
            <w:r>
              <w:t>I. Гидроагрегат</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p>
        </w:tc>
        <w:tc>
          <w:tcPr>
            <w:tcW w:w="8787" w:type="dxa"/>
            <w:tcBorders>
              <w:top w:val="nil"/>
              <w:left w:val="nil"/>
              <w:bottom w:val="nil"/>
              <w:right w:val="nil"/>
            </w:tcBorders>
          </w:tcPr>
          <w:p w:rsidR="00770977" w:rsidRDefault="00770977">
            <w:pPr>
              <w:pStyle w:val="ConsPlusNormal"/>
            </w:pPr>
            <w:r>
              <w:t>Всего</w:t>
            </w:r>
          </w:p>
        </w:tc>
        <w:tc>
          <w:tcPr>
            <w:tcW w:w="2948" w:type="dxa"/>
            <w:tcBorders>
              <w:top w:val="nil"/>
              <w:left w:val="nil"/>
              <w:bottom w:val="nil"/>
              <w:right w:val="nil"/>
            </w:tcBorders>
          </w:tcPr>
          <w:p w:rsidR="00770977" w:rsidRDefault="00770977">
            <w:pPr>
              <w:pStyle w:val="ConsPlusNormal"/>
              <w:jc w:val="center"/>
            </w:pPr>
            <w:r>
              <w:t>43,8</w:t>
            </w:r>
          </w:p>
        </w:tc>
      </w:tr>
      <w:tr w:rsidR="00770977">
        <w:tblPrEx>
          <w:tblBorders>
            <w:insideH w:val="none" w:sz="0" w:space="0" w:color="auto"/>
            <w:insideV w:val="none" w:sz="0" w:space="0" w:color="auto"/>
          </w:tblBorders>
        </w:tblPrEx>
        <w:tc>
          <w:tcPr>
            <w:tcW w:w="825" w:type="dxa"/>
            <w:vMerge w:val="restart"/>
            <w:tcBorders>
              <w:top w:val="nil"/>
              <w:left w:val="nil"/>
              <w:bottom w:val="nil"/>
              <w:right w:val="nil"/>
            </w:tcBorders>
          </w:tcPr>
          <w:p w:rsidR="00770977" w:rsidRDefault="00770977">
            <w:pPr>
              <w:pStyle w:val="ConsPlusNormal"/>
              <w:jc w:val="center"/>
            </w:pPr>
            <w:r>
              <w:t>1.</w:t>
            </w:r>
          </w:p>
        </w:tc>
        <w:tc>
          <w:tcPr>
            <w:tcW w:w="8787" w:type="dxa"/>
            <w:tcBorders>
              <w:top w:val="nil"/>
              <w:left w:val="nil"/>
              <w:bottom w:val="nil"/>
              <w:right w:val="nil"/>
            </w:tcBorders>
          </w:tcPr>
          <w:p w:rsidR="00770977" w:rsidRDefault="00770977">
            <w:pPr>
              <w:pStyle w:val="ConsPlusNormal"/>
            </w:pPr>
            <w:r>
              <w:t>Блок гидротурбины - всего</w:t>
            </w:r>
          </w:p>
        </w:tc>
        <w:tc>
          <w:tcPr>
            <w:tcW w:w="2948" w:type="dxa"/>
            <w:tcBorders>
              <w:top w:val="nil"/>
              <w:left w:val="nil"/>
              <w:bottom w:val="nil"/>
              <w:right w:val="nil"/>
            </w:tcBorders>
          </w:tcPr>
          <w:p w:rsidR="00770977" w:rsidRDefault="00770977">
            <w:pPr>
              <w:pStyle w:val="ConsPlusNormal"/>
              <w:jc w:val="center"/>
            </w:pPr>
            <w:r>
              <w:t>17,1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 том числе:</w:t>
            </w:r>
          </w:p>
        </w:tc>
        <w:tc>
          <w:tcPr>
            <w:tcW w:w="2948" w:type="dxa"/>
            <w:tcBorders>
              <w:top w:val="nil"/>
              <w:left w:val="nil"/>
              <w:bottom w:val="nil"/>
              <w:right w:val="nil"/>
            </w:tcBorders>
          </w:tcPr>
          <w:p w:rsidR="00770977" w:rsidRDefault="00770977">
            <w:pPr>
              <w:pStyle w:val="ConsPlusNormal"/>
              <w:jc w:val="center"/>
            </w:pP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обтекатель ступицы рабочего колеса турбины</w:t>
            </w:r>
          </w:p>
        </w:tc>
        <w:tc>
          <w:tcPr>
            <w:tcW w:w="2948" w:type="dxa"/>
            <w:tcBorders>
              <w:top w:val="nil"/>
              <w:left w:val="nil"/>
              <w:bottom w:val="nil"/>
              <w:right w:val="nil"/>
            </w:tcBorders>
          </w:tcPr>
          <w:p w:rsidR="00770977" w:rsidRDefault="00770977">
            <w:pPr>
              <w:pStyle w:val="ConsPlusNormal"/>
              <w:jc w:val="center"/>
            </w:pPr>
            <w:r>
              <w:t>0,5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ступица рабочего колеса гидротурбины</w:t>
            </w:r>
          </w:p>
        </w:tc>
        <w:tc>
          <w:tcPr>
            <w:tcW w:w="2948" w:type="dxa"/>
            <w:tcBorders>
              <w:top w:val="nil"/>
              <w:left w:val="nil"/>
              <w:bottom w:val="nil"/>
              <w:right w:val="nil"/>
            </w:tcBorders>
          </w:tcPr>
          <w:p w:rsidR="00770977" w:rsidRDefault="00770977">
            <w:pPr>
              <w:pStyle w:val="ConsPlusNormal"/>
              <w:jc w:val="center"/>
            </w:pPr>
            <w:r>
              <w:t>0,8</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лопасти рабочего колеса гидротурбины</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механизм разворота лопастей рабочего колеса</w:t>
            </w:r>
          </w:p>
        </w:tc>
        <w:tc>
          <w:tcPr>
            <w:tcW w:w="2948" w:type="dxa"/>
            <w:tcBorders>
              <w:top w:val="nil"/>
              <w:left w:val="nil"/>
              <w:bottom w:val="nil"/>
              <w:right w:val="nil"/>
            </w:tcBorders>
          </w:tcPr>
          <w:p w:rsidR="00770977" w:rsidRDefault="00770977">
            <w:pPr>
              <w:pStyle w:val="ConsPlusNormal"/>
              <w:jc w:val="center"/>
            </w:pPr>
            <w:r>
              <w:t>0,8</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сервомотор привода лопастей рабочего колеса</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датчик открытия лопастей рабочего колеса</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опорные подшипники</w:t>
            </w:r>
          </w:p>
        </w:tc>
        <w:tc>
          <w:tcPr>
            <w:tcW w:w="2948" w:type="dxa"/>
            <w:tcBorders>
              <w:top w:val="nil"/>
              <w:left w:val="nil"/>
              <w:bottom w:val="nil"/>
              <w:right w:val="nil"/>
            </w:tcBorders>
          </w:tcPr>
          <w:p w:rsidR="00770977" w:rsidRDefault="00770977">
            <w:pPr>
              <w:pStyle w:val="ConsPlusNormal"/>
              <w:jc w:val="center"/>
            </w:pPr>
            <w:r>
              <w:t>0,2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упорные подшипники</w:t>
            </w:r>
          </w:p>
        </w:tc>
        <w:tc>
          <w:tcPr>
            <w:tcW w:w="2948" w:type="dxa"/>
            <w:tcBorders>
              <w:top w:val="nil"/>
              <w:left w:val="nil"/>
              <w:bottom w:val="nil"/>
              <w:right w:val="nil"/>
            </w:tcBorders>
          </w:tcPr>
          <w:p w:rsidR="00770977" w:rsidRDefault="00770977">
            <w:pPr>
              <w:pStyle w:val="ConsPlusNormal"/>
              <w:jc w:val="center"/>
            </w:pPr>
            <w:r>
              <w:t>0,2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уплотнения вала турбины</w:t>
            </w:r>
          </w:p>
        </w:tc>
        <w:tc>
          <w:tcPr>
            <w:tcW w:w="2948" w:type="dxa"/>
            <w:tcBorders>
              <w:top w:val="nil"/>
              <w:left w:val="nil"/>
              <w:bottom w:val="nil"/>
              <w:right w:val="nil"/>
            </w:tcBorders>
          </w:tcPr>
          <w:p w:rsidR="00770977" w:rsidRDefault="00770977">
            <w:pPr>
              <w:pStyle w:val="ConsPlusNormal"/>
              <w:jc w:val="center"/>
            </w:pPr>
            <w:r>
              <w:t>0,6</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вал турбины</w:t>
            </w:r>
          </w:p>
        </w:tc>
        <w:tc>
          <w:tcPr>
            <w:tcW w:w="2948" w:type="dxa"/>
            <w:tcBorders>
              <w:top w:val="nil"/>
              <w:left w:val="nil"/>
              <w:bottom w:val="nil"/>
              <w:right w:val="nil"/>
            </w:tcBorders>
          </w:tcPr>
          <w:p w:rsidR="00770977" w:rsidRDefault="00770977">
            <w:pPr>
              <w:pStyle w:val="ConsPlusNormal"/>
              <w:jc w:val="center"/>
            </w:pPr>
            <w:r>
              <w:t>1,8</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тормозное устройство</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муфты соединения валов гидроагрегата</w:t>
            </w:r>
          </w:p>
        </w:tc>
        <w:tc>
          <w:tcPr>
            <w:tcW w:w="2948" w:type="dxa"/>
            <w:tcBorders>
              <w:top w:val="nil"/>
              <w:left w:val="nil"/>
              <w:bottom w:val="nil"/>
              <w:right w:val="nil"/>
            </w:tcBorders>
          </w:tcPr>
          <w:p w:rsidR="00770977" w:rsidRDefault="00770977">
            <w:pPr>
              <w:pStyle w:val="ConsPlusNormal"/>
              <w:jc w:val="center"/>
            </w:pPr>
            <w:r>
              <w:t>1,3</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камера рабочего колеса гидротурбины</w:t>
            </w:r>
          </w:p>
        </w:tc>
        <w:tc>
          <w:tcPr>
            <w:tcW w:w="2948" w:type="dxa"/>
            <w:tcBorders>
              <w:top w:val="nil"/>
              <w:left w:val="nil"/>
              <w:bottom w:val="nil"/>
              <w:right w:val="nil"/>
            </w:tcBorders>
          </w:tcPr>
          <w:p w:rsidR="00770977" w:rsidRDefault="00770977">
            <w:pPr>
              <w:pStyle w:val="ConsPlusNormal"/>
              <w:jc w:val="center"/>
            </w:pPr>
            <w:r>
              <w:t>1,5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статор гидротурбины</w:t>
            </w:r>
          </w:p>
        </w:tc>
        <w:tc>
          <w:tcPr>
            <w:tcW w:w="2948" w:type="dxa"/>
            <w:tcBorders>
              <w:top w:val="nil"/>
              <w:left w:val="nil"/>
              <w:bottom w:val="nil"/>
              <w:right w:val="nil"/>
            </w:tcBorders>
          </w:tcPr>
          <w:p w:rsidR="00770977" w:rsidRDefault="00770977">
            <w:pPr>
              <w:pStyle w:val="ConsPlusNormal"/>
              <w:jc w:val="center"/>
            </w:pPr>
            <w:r>
              <w:t>1,2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лопатки направляющего аппарата</w:t>
            </w:r>
          </w:p>
        </w:tc>
        <w:tc>
          <w:tcPr>
            <w:tcW w:w="2948" w:type="dxa"/>
            <w:tcBorders>
              <w:top w:val="nil"/>
              <w:left w:val="nil"/>
              <w:bottom w:val="nil"/>
              <w:right w:val="nil"/>
            </w:tcBorders>
          </w:tcPr>
          <w:p w:rsidR="00770977" w:rsidRDefault="00770977">
            <w:pPr>
              <w:pStyle w:val="ConsPlusNormal"/>
              <w:jc w:val="center"/>
            </w:pPr>
            <w:r>
              <w:t>1,3</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уплотнение цапф лопаток направляющего аппарата</w:t>
            </w:r>
          </w:p>
        </w:tc>
        <w:tc>
          <w:tcPr>
            <w:tcW w:w="2948" w:type="dxa"/>
            <w:tcBorders>
              <w:top w:val="nil"/>
              <w:left w:val="nil"/>
              <w:bottom w:val="nil"/>
              <w:right w:val="nil"/>
            </w:tcBorders>
          </w:tcPr>
          <w:p w:rsidR="00770977" w:rsidRDefault="00770977">
            <w:pPr>
              <w:pStyle w:val="ConsPlusNormal"/>
              <w:jc w:val="center"/>
            </w:pPr>
            <w:r>
              <w:t>0,2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предохранительные серьги приводов лопаток направляющего аппарата</w:t>
            </w:r>
          </w:p>
        </w:tc>
        <w:tc>
          <w:tcPr>
            <w:tcW w:w="2948" w:type="dxa"/>
            <w:tcBorders>
              <w:top w:val="nil"/>
              <w:left w:val="nil"/>
              <w:bottom w:val="nil"/>
              <w:right w:val="nil"/>
            </w:tcBorders>
          </w:tcPr>
          <w:p w:rsidR="00770977" w:rsidRDefault="00770977">
            <w:pPr>
              <w:pStyle w:val="ConsPlusNormal"/>
              <w:jc w:val="center"/>
            </w:pPr>
            <w:r>
              <w:t>0,5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сервомотор привода лопаток направляющего аппарата</w:t>
            </w:r>
          </w:p>
        </w:tc>
        <w:tc>
          <w:tcPr>
            <w:tcW w:w="2948" w:type="dxa"/>
            <w:tcBorders>
              <w:top w:val="nil"/>
              <w:left w:val="nil"/>
              <w:bottom w:val="nil"/>
              <w:right w:val="nil"/>
            </w:tcBorders>
          </w:tcPr>
          <w:p w:rsidR="00770977" w:rsidRDefault="00770977">
            <w:pPr>
              <w:pStyle w:val="ConsPlusNormal"/>
              <w:jc w:val="center"/>
            </w:pPr>
            <w:r>
              <w:t>0,5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поворотное кольцо привода лопаток направляющего аппарата</w:t>
            </w:r>
          </w:p>
        </w:tc>
        <w:tc>
          <w:tcPr>
            <w:tcW w:w="2948" w:type="dxa"/>
            <w:tcBorders>
              <w:top w:val="nil"/>
              <w:left w:val="nil"/>
              <w:bottom w:val="nil"/>
              <w:right w:val="nil"/>
            </w:tcBorders>
          </w:tcPr>
          <w:p w:rsidR="00770977" w:rsidRDefault="00770977">
            <w:pPr>
              <w:pStyle w:val="ConsPlusNormal"/>
              <w:jc w:val="center"/>
            </w:pPr>
            <w:r>
              <w:t>0,6</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датчик открытия направляющего аппарата</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маслопроводы гидротурбины</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датчики оборотов ротора турбины</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датчики вибрации гидроагрегата</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датчики температуры подшипников гидроагрегата</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мультипликатор (турбина-генератор)</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прочие составные части блока</w:t>
            </w:r>
          </w:p>
        </w:tc>
        <w:tc>
          <w:tcPr>
            <w:tcW w:w="2948" w:type="dxa"/>
            <w:tcBorders>
              <w:top w:val="nil"/>
              <w:left w:val="nil"/>
              <w:bottom w:val="nil"/>
              <w:right w:val="nil"/>
            </w:tcBorders>
          </w:tcPr>
          <w:p w:rsidR="00770977" w:rsidRDefault="00770977">
            <w:pPr>
              <w:pStyle w:val="ConsPlusNormal"/>
              <w:jc w:val="center"/>
            </w:pPr>
            <w:r>
              <w:t>0,5</w:t>
            </w:r>
          </w:p>
        </w:tc>
      </w:tr>
      <w:tr w:rsidR="00770977">
        <w:tblPrEx>
          <w:tblBorders>
            <w:insideH w:val="none" w:sz="0" w:space="0" w:color="auto"/>
            <w:insideV w:val="none" w:sz="0" w:space="0" w:color="auto"/>
          </w:tblBorders>
        </w:tblPrEx>
        <w:tc>
          <w:tcPr>
            <w:tcW w:w="825" w:type="dxa"/>
            <w:vMerge w:val="restart"/>
            <w:tcBorders>
              <w:top w:val="nil"/>
              <w:left w:val="nil"/>
              <w:bottom w:val="nil"/>
              <w:right w:val="nil"/>
            </w:tcBorders>
          </w:tcPr>
          <w:p w:rsidR="00770977" w:rsidRDefault="00770977">
            <w:pPr>
              <w:pStyle w:val="ConsPlusNormal"/>
              <w:jc w:val="center"/>
            </w:pPr>
            <w:r>
              <w:t>2.</w:t>
            </w:r>
          </w:p>
        </w:tc>
        <w:tc>
          <w:tcPr>
            <w:tcW w:w="8787" w:type="dxa"/>
            <w:tcBorders>
              <w:top w:val="nil"/>
              <w:left w:val="nil"/>
              <w:bottom w:val="nil"/>
              <w:right w:val="nil"/>
            </w:tcBorders>
          </w:tcPr>
          <w:p w:rsidR="00770977" w:rsidRDefault="00770977">
            <w:pPr>
              <w:pStyle w:val="ConsPlusNormal"/>
            </w:pPr>
            <w:r>
              <w:t>Трубопроводы турбины - всего</w:t>
            </w:r>
          </w:p>
        </w:tc>
        <w:tc>
          <w:tcPr>
            <w:tcW w:w="2948" w:type="dxa"/>
            <w:tcBorders>
              <w:top w:val="nil"/>
              <w:left w:val="nil"/>
              <w:bottom w:val="nil"/>
              <w:right w:val="nil"/>
            </w:tcBorders>
          </w:tcPr>
          <w:p w:rsidR="00770977" w:rsidRDefault="00770977">
            <w:pPr>
              <w:pStyle w:val="ConsPlusNormal"/>
              <w:jc w:val="center"/>
            </w:pPr>
            <w:r>
              <w:t>7,8</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 том числе:</w:t>
            </w:r>
          </w:p>
        </w:tc>
        <w:tc>
          <w:tcPr>
            <w:tcW w:w="2948" w:type="dxa"/>
            <w:tcBorders>
              <w:top w:val="nil"/>
              <w:left w:val="nil"/>
              <w:bottom w:val="nil"/>
              <w:right w:val="nil"/>
            </w:tcBorders>
          </w:tcPr>
          <w:p w:rsidR="00770977" w:rsidRDefault="00770977">
            <w:pPr>
              <w:pStyle w:val="ConsPlusNormal"/>
              <w:jc w:val="center"/>
            </w:pP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водозаборные трубопроводы</w:t>
            </w:r>
          </w:p>
        </w:tc>
        <w:tc>
          <w:tcPr>
            <w:tcW w:w="2948" w:type="dxa"/>
            <w:tcBorders>
              <w:top w:val="nil"/>
              <w:left w:val="nil"/>
              <w:bottom w:val="nil"/>
              <w:right w:val="nil"/>
            </w:tcBorders>
          </w:tcPr>
          <w:p w:rsidR="00770977" w:rsidRDefault="00770977">
            <w:pPr>
              <w:pStyle w:val="ConsPlusNormal"/>
              <w:jc w:val="center"/>
            </w:pPr>
            <w:r>
              <w:t>1,5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отсасывающие трубопроводы</w:t>
            </w:r>
          </w:p>
        </w:tc>
        <w:tc>
          <w:tcPr>
            <w:tcW w:w="2948" w:type="dxa"/>
            <w:tcBorders>
              <w:top w:val="nil"/>
              <w:left w:val="nil"/>
              <w:bottom w:val="nil"/>
              <w:right w:val="nil"/>
            </w:tcBorders>
          </w:tcPr>
          <w:p w:rsidR="00770977" w:rsidRDefault="00770977">
            <w:pPr>
              <w:pStyle w:val="ConsPlusNormal"/>
              <w:jc w:val="center"/>
            </w:pPr>
            <w:r>
              <w:t>1,9</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запорная арматура напорных трубопроводов</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электрические привода запорной арматуры напорных трубопроводов</w:t>
            </w:r>
          </w:p>
        </w:tc>
        <w:tc>
          <w:tcPr>
            <w:tcW w:w="2948" w:type="dxa"/>
            <w:tcBorders>
              <w:top w:val="nil"/>
              <w:left w:val="nil"/>
              <w:bottom w:val="nil"/>
              <w:right w:val="nil"/>
            </w:tcBorders>
          </w:tcPr>
          <w:p w:rsidR="00770977" w:rsidRDefault="00770977">
            <w:pPr>
              <w:pStyle w:val="ConsPlusNormal"/>
              <w:jc w:val="center"/>
            </w:pPr>
            <w:r>
              <w:t>0,8</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гидравлические привода запорной арматуры напорных трубопроводов</w:t>
            </w:r>
          </w:p>
        </w:tc>
        <w:tc>
          <w:tcPr>
            <w:tcW w:w="2948" w:type="dxa"/>
            <w:tcBorders>
              <w:top w:val="nil"/>
              <w:left w:val="nil"/>
              <w:bottom w:val="nil"/>
              <w:right w:val="nil"/>
            </w:tcBorders>
          </w:tcPr>
          <w:p w:rsidR="00770977" w:rsidRDefault="00770977">
            <w:pPr>
              <w:pStyle w:val="ConsPlusNormal"/>
              <w:jc w:val="center"/>
            </w:pPr>
            <w:r>
              <w:t>0,8</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маслостанции гидравлических приводов запорной арматуры напорных трубопроводов</w:t>
            </w:r>
          </w:p>
        </w:tc>
        <w:tc>
          <w:tcPr>
            <w:tcW w:w="2948" w:type="dxa"/>
            <w:tcBorders>
              <w:top w:val="nil"/>
              <w:left w:val="nil"/>
              <w:bottom w:val="nil"/>
              <w:right w:val="nil"/>
            </w:tcBorders>
          </w:tcPr>
          <w:p w:rsidR="00770977" w:rsidRDefault="00770977">
            <w:pPr>
              <w:pStyle w:val="ConsPlusNormal"/>
              <w:jc w:val="center"/>
            </w:pPr>
            <w:r>
              <w:t>1,3</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датчики давления воды трубопроводов гидротурбины</w:t>
            </w:r>
          </w:p>
        </w:tc>
        <w:tc>
          <w:tcPr>
            <w:tcW w:w="2948" w:type="dxa"/>
            <w:tcBorders>
              <w:top w:val="nil"/>
              <w:left w:val="nil"/>
              <w:bottom w:val="nil"/>
              <w:right w:val="nil"/>
            </w:tcBorders>
          </w:tcPr>
          <w:p w:rsidR="00770977" w:rsidRDefault="00770977">
            <w:pPr>
              <w:pStyle w:val="ConsPlusNormal"/>
              <w:jc w:val="center"/>
            </w:pPr>
            <w:r>
              <w:t>0,5</w:t>
            </w:r>
          </w:p>
        </w:tc>
      </w:tr>
      <w:tr w:rsidR="00770977">
        <w:tblPrEx>
          <w:tblBorders>
            <w:insideH w:val="none" w:sz="0" w:space="0" w:color="auto"/>
            <w:insideV w:val="none" w:sz="0" w:space="0" w:color="auto"/>
          </w:tblBorders>
        </w:tblPrEx>
        <w:tc>
          <w:tcPr>
            <w:tcW w:w="825" w:type="dxa"/>
            <w:vMerge w:val="restart"/>
            <w:tcBorders>
              <w:top w:val="nil"/>
              <w:left w:val="nil"/>
              <w:bottom w:val="nil"/>
              <w:right w:val="nil"/>
            </w:tcBorders>
          </w:tcPr>
          <w:p w:rsidR="00770977" w:rsidRDefault="00770977">
            <w:pPr>
              <w:pStyle w:val="ConsPlusNormal"/>
              <w:jc w:val="center"/>
            </w:pPr>
            <w:r>
              <w:t>3.</w:t>
            </w:r>
          </w:p>
        </w:tc>
        <w:tc>
          <w:tcPr>
            <w:tcW w:w="8787" w:type="dxa"/>
            <w:tcBorders>
              <w:top w:val="nil"/>
              <w:left w:val="nil"/>
              <w:bottom w:val="nil"/>
              <w:right w:val="nil"/>
            </w:tcBorders>
          </w:tcPr>
          <w:p w:rsidR="00770977" w:rsidRDefault="00770977">
            <w:pPr>
              <w:pStyle w:val="ConsPlusNormal"/>
            </w:pPr>
            <w:r>
              <w:t>Генератор - всего</w:t>
            </w:r>
          </w:p>
        </w:tc>
        <w:tc>
          <w:tcPr>
            <w:tcW w:w="2948" w:type="dxa"/>
            <w:tcBorders>
              <w:top w:val="nil"/>
              <w:left w:val="nil"/>
              <w:bottom w:val="nil"/>
              <w:right w:val="nil"/>
            </w:tcBorders>
          </w:tcPr>
          <w:p w:rsidR="00770977" w:rsidRDefault="00770977">
            <w:pPr>
              <w:pStyle w:val="ConsPlusNormal"/>
              <w:jc w:val="center"/>
            </w:pPr>
            <w:r>
              <w:t>13,4</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 том числе:</w:t>
            </w:r>
          </w:p>
        </w:tc>
        <w:tc>
          <w:tcPr>
            <w:tcW w:w="2948" w:type="dxa"/>
            <w:tcBorders>
              <w:top w:val="nil"/>
              <w:left w:val="nil"/>
              <w:bottom w:val="nil"/>
              <w:right w:val="nil"/>
            </w:tcBorders>
          </w:tcPr>
          <w:p w:rsidR="00770977" w:rsidRDefault="00770977">
            <w:pPr>
              <w:pStyle w:val="ConsPlusNormal"/>
              <w:jc w:val="center"/>
            </w:pP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корпус генератора</w:t>
            </w:r>
          </w:p>
        </w:tc>
        <w:tc>
          <w:tcPr>
            <w:tcW w:w="2948" w:type="dxa"/>
            <w:tcBorders>
              <w:top w:val="nil"/>
              <w:left w:val="nil"/>
              <w:bottom w:val="nil"/>
              <w:right w:val="nil"/>
            </w:tcBorders>
          </w:tcPr>
          <w:p w:rsidR="00770977" w:rsidRDefault="00770977">
            <w:pPr>
              <w:pStyle w:val="ConsPlusNormal"/>
              <w:jc w:val="center"/>
            </w:pPr>
            <w:r>
              <w:t>2,5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статор генератора</w:t>
            </w:r>
          </w:p>
        </w:tc>
        <w:tc>
          <w:tcPr>
            <w:tcW w:w="2948" w:type="dxa"/>
            <w:tcBorders>
              <w:top w:val="nil"/>
              <w:left w:val="nil"/>
              <w:bottom w:val="nil"/>
              <w:right w:val="nil"/>
            </w:tcBorders>
          </w:tcPr>
          <w:p w:rsidR="00770977" w:rsidRDefault="00770977">
            <w:pPr>
              <w:pStyle w:val="ConsPlusNormal"/>
              <w:jc w:val="center"/>
            </w:pPr>
            <w:r>
              <w:t>1,5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обмотки статора</w:t>
            </w:r>
          </w:p>
        </w:tc>
        <w:tc>
          <w:tcPr>
            <w:tcW w:w="2948" w:type="dxa"/>
            <w:tcBorders>
              <w:top w:val="nil"/>
              <w:left w:val="nil"/>
              <w:bottom w:val="nil"/>
              <w:right w:val="nil"/>
            </w:tcBorders>
          </w:tcPr>
          <w:p w:rsidR="00770977" w:rsidRDefault="00770977">
            <w:pPr>
              <w:pStyle w:val="ConsPlusNormal"/>
              <w:jc w:val="center"/>
            </w:pPr>
            <w:r>
              <w:t>1,5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ротор генератора</w:t>
            </w:r>
          </w:p>
        </w:tc>
        <w:tc>
          <w:tcPr>
            <w:tcW w:w="2948" w:type="dxa"/>
            <w:tcBorders>
              <w:top w:val="nil"/>
              <w:left w:val="nil"/>
              <w:bottom w:val="nil"/>
              <w:right w:val="nil"/>
            </w:tcBorders>
          </w:tcPr>
          <w:p w:rsidR="00770977" w:rsidRDefault="00770977">
            <w:pPr>
              <w:pStyle w:val="ConsPlusNormal"/>
              <w:jc w:val="center"/>
            </w:pPr>
            <w:r>
              <w:t>2,5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подшипники генератора</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щеточный узел генератора</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датчики температуры генератора</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датчики температуры подшипников генератора</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измерительные трансформаторы тока</w:t>
            </w:r>
          </w:p>
        </w:tc>
        <w:tc>
          <w:tcPr>
            <w:tcW w:w="2948" w:type="dxa"/>
            <w:tcBorders>
              <w:top w:val="nil"/>
              <w:left w:val="nil"/>
              <w:bottom w:val="nil"/>
              <w:right w:val="nil"/>
            </w:tcBorders>
          </w:tcPr>
          <w:p w:rsidR="00770977" w:rsidRDefault="00770977">
            <w:pPr>
              <w:pStyle w:val="ConsPlusNormal"/>
              <w:jc w:val="center"/>
            </w:pPr>
            <w:r>
              <w:t>0,6</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теплообменное оборудование системы охлаждения</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трубопроводы системы охлаждения</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циркуляционные насосы системы охлаждения</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вентиляторы системы охлаждения</w:t>
            </w:r>
          </w:p>
        </w:tc>
        <w:tc>
          <w:tcPr>
            <w:tcW w:w="2948" w:type="dxa"/>
            <w:tcBorders>
              <w:top w:val="nil"/>
              <w:left w:val="nil"/>
              <w:bottom w:val="nil"/>
              <w:right w:val="nil"/>
            </w:tcBorders>
          </w:tcPr>
          <w:p w:rsidR="00770977" w:rsidRDefault="00770977">
            <w:pPr>
              <w:pStyle w:val="ConsPlusNormal"/>
              <w:jc w:val="center"/>
            </w:pPr>
            <w:r>
              <w:t>0,2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трубопроводы системы смазки</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маслонапорные установки системы смазки</w:t>
            </w:r>
          </w:p>
        </w:tc>
        <w:tc>
          <w:tcPr>
            <w:tcW w:w="2948" w:type="dxa"/>
            <w:tcBorders>
              <w:top w:val="nil"/>
              <w:left w:val="nil"/>
              <w:bottom w:val="nil"/>
              <w:right w:val="nil"/>
            </w:tcBorders>
          </w:tcPr>
          <w:p w:rsidR="00770977" w:rsidRDefault="00770977">
            <w:pPr>
              <w:pStyle w:val="ConsPlusNormal"/>
              <w:jc w:val="center"/>
            </w:pPr>
            <w:r>
              <w:t>0,9</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вводная коробка</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система возбуждения генератора</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val="restart"/>
            <w:tcBorders>
              <w:top w:val="nil"/>
              <w:left w:val="nil"/>
              <w:bottom w:val="nil"/>
              <w:right w:val="nil"/>
            </w:tcBorders>
          </w:tcPr>
          <w:p w:rsidR="00770977" w:rsidRDefault="00770977">
            <w:pPr>
              <w:pStyle w:val="ConsPlusNormal"/>
              <w:jc w:val="center"/>
            </w:pPr>
            <w:r>
              <w:t>4.</w:t>
            </w:r>
          </w:p>
        </w:tc>
        <w:tc>
          <w:tcPr>
            <w:tcW w:w="8787" w:type="dxa"/>
            <w:tcBorders>
              <w:top w:val="nil"/>
              <w:left w:val="nil"/>
              <w:bottom w:val="nil"/>
              <w:right w:val="nil"/>
            </w:tcBorders>
          </w:tcPr>
          <w:p w:rsidR="00770977" w:rsidRDefault="00770977">
            <w:pPr>
              <w:pStyle w:val="ConsPlusNormal"/>
            </w:pPr>
            <w:r>
              <w:t>Система автоматического управления гидроагрегатом - всего</w:t>
            </w:r>
          </w:p>
        </w:tc>
        <w:tc>
          <w:tcPr>
            <w:tcW w:w="2948" w:type="dxa"/>
            <w:tcBorders>
              <w:top w:val="nil"/>
              <w:left w:val="nil"/>
              <w:bottom w:val="nil"/>
              <w:right w:val="nil"/>
            </w:tcBorders>
          </w:tcPr>
          <w:p w:rsidR="00770977" w:rsidRDefault="00770977">
            <w:pPr>
              <w:pStyle w:val="ConsPlusNormal"/>
              <w:jc w:val="center"/>
            </w:pPr>
            <w:r>
              <w:t>5,5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 том числе:</w:t>
            </w:r>
          </w:p>
        </w:tc>
        <w:tc>
          <w:tcPr>
            <w:tcW w:w="2948" w:type="dxa"/>
            <w:tcBorders>
              <w:top w:val="nil"/>
              <w:left w:val="nil"/>
              <w:bottom w:val="nil"/>
              <w:right w:val="nil"/>
            </w:tcBorders>
          </w:tcPr>
          <w:p w:rsidR="00770977" w:rsidRDefault="00770977">
            <w:pPr>
              <w:pStyle w:val="ConsPlusNormal"/>
              <w:jc w:val="center"/>
            </w:pP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шкаф системы автоматического управления гидроагрегатом</w:t>
            </w:r>
          </w:p>
        </w:tc>
        <w:tc>
          <w:tcPr>
            <w:tcW w:w="2948" w:type="dxa"/>
            <w:tcBorders>
              <w:top w:val="nil"/>
              <w:left w:val="nil"/>
              <w:bottom w:val="nil"/>
              <w:right w:val="nil"/>
            </w:tcBorders>
          </w:tcPr>
          <w:p w:rsidR="00770977" w:rsidRDefault="00770977">
            <w:pPr>
              <w:pStyle w:val="ConsPlusNormal"/>
              <w:jc w:val="center"/>
            </w:pPr>
            <w:r>
              <w:t>1,5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контроллер системы автоматического управления гидроагрегатом</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терминал системы автоматического управления гидроагрегатом</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маслостанции гидравлических приводов элементов управления турбины</w:t>
            </w:r>
          </w:p>
        </w:tc>
        <w:tc>
          <w:tcPr>
            <w:tcW w:w="2948"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12560" w:type="dxa"/>
            <w:gridSpan w:val="3"/>
            <w:tcBorders>
              <w:top w:val="nil"/>
              <w:left w:val="nil"/>
              <w:bottom w:val="nil"/>
              <w:right w:val="nil"/>
            </w:tcBorders>
          </w:tcPr>
          <w:p w:rsidR="00770977" w:rsidRDefault="00770977">
            <w:pPr>
              <w:pStyle w:val="ConsPlusNormal"/>
              <w:jc w:val="center"/>
            </w:pPr>
            <w:r>
              <w:t>II. Механическое оборудование гидроэлектростанции</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p>
        </w:tc>
        <w:tc>
          <w:tcPr>
            <w:tcW w:w="8787" w:type="dxa"/>
            <w:tcBorders>
              <w:top w:val="nil"/>
              <w:left w:val="nil"/>
              <w:bottom w:val="nil"/>
              <w:right w:val="nil"/>
            </w:tcBorders>
          </w:tcPr>
          <w:p w:rsidR="00770977" w:rsidRDefault="00770977">
            <w:pPr>
              <w:pStyle w:val="ConsPlusNormal"/>
            </w:pPr>
            <w:r>
              <w:t>Всего</w:t>
            </w:r>
          </w:p>
        </w:tc>
        <w:tc>
          <w:tcPr>
            <w:tcW w:w="2948" w:type="dxa"/>
            <w:tcBorders>
              <w:top w:val="nil"/>
              <w:left w:val="nil"/>
              <w:bottom w:val="nil"/>
              <w:right w:val="nil"/>
            </w:tcBorders>
          </w:tcPr>
          <w:p w:rsidR="00770977" w:rsidRDefault="00770977">
            <w:pPr>
              <w:pStyle w:val="ConsPlusNormal"/>
              <w:jc w:val="center"/>
            </w:pPr>
            <w:r>
              <w:t>23,7</w:t>
            </w:r>
          </w:p>
        </w:tc>
      </w:tr>
      <w:tr w:rsidR="00770977">
        <w:tblPrEx>
          <w:tblBorders>
            <w:insideH w:val="none" w:sz="0" w:space="0" w:color="auto"/>
            <w:insideV w:val="none" w:sz="0" w:space="0" w:color="auto"/>
          </w:tblBorders>
        </w:tblPrEx>
        <w:tc>
          <w:tcPr>
            <w:tcW w:w="825" w:type="dxa"/>
            <w:vMerge w:val="restart"/>
            <w:tcBorders>
              <w:top w:val="nil"/>
              <w:left w:val="nil"/>
              <w:bottom w:val="nil"/>
              <w:right w:val="nil"/>
            </w:tcBorders>
          </w:tcPr>
          <w:p w:rsidR="00770977" w:rsidRDefault="00770977">
            <w:pPr>
              <w:pStyle w:val="ConsPlusNormal"/>
              <w:jc w:val="center"/>
            </w:pPr>
            <w:r>
              <w:t>5.</w:t>
            </w:r>
          </w:p>
        </w:tc>
        <w:tc>
          <w:tcPr>
            <w:tcW w:w="8787" w:type="dxa"/>
            <w:tcBorders>
              <w:top w:val="nil"/>
              <w:left w:val="nil"/>
              <w:bottom w:val="nil"/>
              <w:right w:val="nil"/>
            </w:tcBorders>
          </w:tcPr>
          <w:p w:rsidR="00770977" w:rsidRDefault="00770977">
            <w:pPr>
              <w:pStyle w:val="ConsPlusNormal"/>
            </w:pPr>
            <w:r>
              <w:t>Сороочистное оборудование - всего</w:t>
            </w:r>
          </w:p>
        </w:tc>
        <w:tc>
          <w:tcPr>
            <w:tcW w:w="2948" w:type="dxa"/>
            <w:tcBorders>
              <w:top w:val="nil"/>
              <w:left w:val="nil"/>
              <w:bottom w:val="nil"/>
              <w:right w:val="nil"/>
            </w:tcBorders>
          </w:tcPr>
          <w:p w:rsidR="00770977" w:rsidRDefault="00770977">
            <w:pPr>
              <w:pStyle w:val="ConsPlusNormal"/>
              <w:jc w:val="center"/>
            </w:pPr>
            <w:r>
              <w:t>5,9</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 том числе:</w:t>
            </w:r>
          </w:p>
        </w:tc>
        <w:tc>
          <w:tcPr>
            <w:tcW w:w="2948" w:type="dxa"/>
            <w:tcBorders>
              <w:top w:val="nil"/>
              <w:left w:val="nil"/>
              <w:bottom w:val="nil"/>
              <w:right w:val="nil"/>
            </w:tcBorders>
          </w:tcPr>
          <w:p w:rsidR="00770977" w:rsidRDefault="00770977">
            <w:pPr>
              <w:pStyle w:val="ConsPlusNormal"/>
              <w:jc w:val="center"/>
            </w:pP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сороудерживающие решетки водоприемников</w:t>
            </w:r>
          </w:p>
        </w:tc>
        <w:tc>
          <w:tcPr>
            <w:tcW w:w="2948" w:type="dxa"/>
            <w:tcBorders>
              <w:top w:val="nil"/>
              <w:left w:val="nil"/>
              <w:bottom w:val="nil"/>
              <w:right w:val="nil"/>
            </w:tcBorders>
          </w:tcPr>
          <w:p w:rsidR="00770977" w:rsidRDefault="00770977">
            <w:pPr>
              <w:pStyle w:val="ConsPlusNormal"/>
              <w:jc w:val="center"/>
            </w:pPr>
            <w:r>
              <w:t>1,4</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сороочистные машины для очистки сороудерживающих решеток водоприемников</w:t>
            </w:r>
          </w:p>
        </w:tc>
        <w:tc>
          <w:tcPr>
            <w:tcW w:w="2948" w:type="dxa"/>
            <w:tcBorders>
              <w:top w:val="nil"/>
              <w:left w:val="nil"/>
              <w:bottom w:val="nil"/>
              <w:right w:val="nil"/>
            </w:tcBorders>
          </w:tcPr>
          <w:p w:rsidR="00770977" w:rsidRDefault="00770977">
            <w:pPr>
              <w:pStyle w:val="ConsPlusNormal"/>
              <w:jc w:val="center"/>
            </w:pPr>
            <w:r>
              <w:t>1,4</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электрические привода сороочистных машин</w:t>
            </w:r>
          </w:p>
        </w:tc>
        <w:tc>
          <w:tcPr>
            <w:tcW w:w="2948" w:type="dxa"/>
            <w:tcBorders>
              <w:top w:val="nil"/>
              <w:left w:val="nil"/>
              <w:bottom w:val="nil"/>
              <w:right w:val="nil"/>
            </w:tcBorders>
          </w:tcPr>
          <w:p w:rsidR="00770977" w:rsidRDefault="00770977">
            <w:pPr>
              <w:pStyle w:val="ConsPlusNormal"/>
              <w:jc w:val="center"/>
            </w:pPr>
            <w:r>
              <w:t>0,2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гидравлические привода сороочистных машин</w:t>
            </w:r>
          </w:p>
        </w:tc>
        <w:tc>
          <w:tcPr>
            <w:tcW w:w="2948" w:type="dxa"/>
            <w:tcBorders>
              <w:top w:val="nil"/>
              <w:left w:val="nil"/>
              <w:bottom w:val="nil"/>
              <w:right w:val="nil"/>
            </w:tcBorders>
          </w:tcPr>
          <w:p w:rsidR="00770977" w:rsidRDefault="00770977">
            <w:pPr>
              <w:pStyle w:val="ConsPlusNormal"/>
              <w:jc w:val="center"/>
            </w:pPr>
            <w:r>
              <w:t>0,2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маслостанции гидравлических приводов сороочистных машин</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электрические датчики сороочистных машин</w:t>
            </w:r>
          </w:p>
        </w:tc>
        <w:tc>
          <w:tcPr>
            <w:tcW w:w="2948" w:type="dxa"/>
            <w:tcBorders>
              <w:top w:val="nil"/>
              <w:left w:val="nil"/>
              <w:bottom w:val="nil"/>
              <w:right w:val="nil"/>
            </w:tcBorders>
          </w:tcPr>
          <w:p w:rsidR="00770977" w:rsidRDefault="00770977">
            <w:pPr>
              <w:pStyle w:val="ConsPlusNormal"/>
              <w:jc w:val="center"/>
            </w:pPr>
            <w:r>
              <w:t>0,1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шкафы управления сороочистными машинами</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конвейеры сороочистных машин</w:t>
            </w:r>
          </w:p>
        </w:tc>
        <w:tc>
          <w:tcPr>
            <w:tcW w:w="2948" w:type="dxa"/>
            <w:tcBorders>
              <w:top w:val="nil"/>
              <w:left w:val="nil"/>
              <w:bottom w:val="nil"/>
              <w:right w:val="nil"/>
            </w:tcBorders>
          </w:tcPr>
          <w:p w:rsidR="00770977" w:rsidRDefault="00770977">
            <w:pPr>
              <w:pStyle w:val="ConsPlusNormal"/>
              <w:jc w:val="center"/>
            </w:pPr>
            <w:r>
              <w:t>0,6</w:t>
            </w:r>
          </w:p>
        </w:tc>
      </w:tr>
      <w:tr w:rsidR="00770977">
        <w:tblPrEx>
          <w:tblBorders>
            <w:insideH w:val="none" w:sz="0" w:space="0" w:color="auto"/>
            <w:insideV w:val="none" w:sz="0" w:space="0" w:color="auto"/>
          </w:tblBorders>
        </w:tblPrEx>
        <w:tc>
          <w:tcPr>
            <w:tcW w:w="825" w:type="dxa"/>
            <w:vMerge w:val="restart"/>
            <w:tcBorders>
              <w:top w:val="nil"/>
              <w:left w:val="nil"/>
              <w:bottom w:val="nil"/>
              <w:right w:val="nil"/>
            </w:tcBorders>
          </w:tcPr>
          <w:p w:rsidR="00770977" w:rsidRDefault="00770977">
            <w:pPr>
              <w:pStyle w:val="ConsPlusNormal"/>
              <w:jc w:val="center"/>
            </w:pPr>
            <w:r>
              <w:t>6.</w:t>
            </w:r>
          </w:p>
        </w:tc>
        <w:tc>
          <w:tcPr>
            <w:tcW w:w="8787" w:type="dxa"/>
            <w:tcBorders>
              <w:top w:val="nil"/>
              <w:left w:val="nil"/>
              <w:bottom w:val="nil"/>
              <w:right w:val="nil"/>
            </w:tcBorders>
          </w:tcPr>
          <w:p w:rsidR="00770977" w:rsidRDefault="00770977">
            <w:pPr>
              <w:pStyle w:val="ConsPlusNormal"/>
            </w:pPr>
            <w:r>
              <w:t>Механическое оборудование водопропускных сооружений - всего</w:t>
            </w:r>
          </w:p>
        </w:tc>
        <w:tc>
          <w:tcPr>
            <w:tcW w:w="2948" w:type="dxa"/>
            <w:tcBorders>
              <w:top w:val="nil"/>
              <w:left w:val="nil"/>
              <w:bottom w:val="nil"/>
              <w:right w:val="nil"/>
            </w:tcBorders>
          </w:tcPr>
          <w:p w:rsidR="00770977" w:rsidRDefault="00770977">
            <w:pPr>
              <w:pStyle w:val="ConsPlusNormal"/>
              <w:jc w:val="center"/>
            </w:pPr>
            <w:r>
              <w:t>9</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 том числе:</w:t>
            </w:r>
          </w:p>
        </w:tc>
        <w:tc>
          <w:tcPr>
            <w:tcW w:w="2948" w:type="dxa"/>
            <w:tcBorders>
              <w:top w:val="nil"/>
              <w:left w:val="nil"/>
              <w:bottom w:val="nil"/>
              <w:right w:val="nil"/>
            </w:tcBorders>
          </w:tcPr>
          <w:p w:rsidR="00770977" w:rsidRDefault="00770977">
            <w:pPr>
              <w:pStyle w:val="ConsPlusNormal"/>
              <w:jc w:val="center"/>
            </w:pP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затворы водопропускных сооружений</w:t>
            </w:r>
          </w:p>
        </w:tc>
        <w:tc>
          <w:tcPr>
            <w:tcW w:w="2948"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закладные пазовые конструкции затворов водопропускных сооружений</w:t>
            </w:r>
          </w:p>
        </w:tc>
        <w:tc>
          <w:tcPr>
            <w:tcW w:w="2948" w:type="dxa"/>
            <w:tcBorders>
              <w:top w:val="nil"/>
              <w:left w:val="nil"/>
              <w:bottom w:val="nil"/>
              <w:right w:val="nil"/>
            </w:tcBorders>
          </w:tcPr>
          <w:p w:rsidR="00770977" w:rsidRDefault="00770977">
            <w:pPr>
              <w:pStyle w:val="ConsPlusNormal"/>
              <w:jc w:val="center"/>
            </w:pPr>
            <w:r>
              <w:t>1,2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системы обогрева затворов и пазовых конструкций затворов водопропускных сооружений</w:t>
            </w:r>
          </w:p>
        </w:tc>
        <w:tc>
          <w:tcPr>
            <w:tcW w:w="2948" w:type="dxa"/>
            <w:tcBorders>
              <w:top w:val="nil"/>
              <w:left w:val="nil"/>
              <w:bottom w:val="nil"/>
              <w:right w:val="nil"/>
            </w:tcBorders>
          </w:tcPr>
          <w:p w:rsidR="00770977" w:rsidRDefault="00770977">
            <w:pPr>
              <w:pStyle w:val="ConsPlusNormal"/>
              <w:jc w:val="center"/>
            </w:pPr>
            <w:r>
              <w:t>1,3</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электрические привода подъема-опускания затворов водопропускных сооружений</w:t>
            </w:r>
          </w:p>
        </w:tc>
        <w:tc>
          <w:tcPr>
            <w:tcW w:w="2948" w:type="dxa"/>
            <w:tcBorders>
              <w:top w:val="nil"/>
              <w:left w:val="nil"/>
              <w:bottom w:val="nil"/>
              <w:right w:val="nil"/>
            </w:tcBorders>
          </w:tcPr>
          <w:p w:rsidR="00770977" w:rsidRDefault="00770977">
            <w:pPr>
              <w:pStyle w:val="ConsPlusNormal"/>
              <w:jc w:val="center"/>
            </w:pPr>
            <w:r>
              <w:t>0,7</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гидравлические привода (гидроцилиндры) подъема- опускания затворов водопропускных сооружений</w:t>
            </w:r>
          </w:p>
        </w:tc>
        <w:tc>
          <w:tcPr>
            <w:tcW w:w="2948" w:type="dxa"/>
            <w:tcBorders>
              <w:top w:val="nil"/>
              <w:left w:val="nil"/>
              <w:bottom w:val="nil"/>
              <w:right w:val="nil"/>
            </w:tcBorders>
          </w:tcPr>
          <w:p w:rsidR="00770977" w:rsidRDefault="00770977">
            <w:pPr>
              <w:pStyle w:val="ConsPlusNormal"/>
              <w:jc w:val="center"/>
            </w:pPr>
            <w:r>
              <w:t>0,7</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маслостанции гидравлических приводов подъема- опускания затворов водопропускных сооружений</w:t>
            </w:r>
          </w:p>
        </w:tc>
        <w:tc>
          <w:tcPr>
            <w:tcW w:w="2948" w:type="dxa"/>
            <w:tcBorders>
              <w:top w:val="nil"/>
              <w:left w:val="nil"/>
              <w:bottom w:val="nil"/>
              <w:right w:val="nil"/>
            </w:tcBorders>
          </w:tcPr>
          <w:p w:rsidR="00770977" w:rsidRDefault="00770977">
            <w:pPr>
              <w:pStyle w:val="ConsPlusNormal"/>
              <w:jc w:val="center"/>
            </w:pPr>
            <w:r>
              <w:t>0,9</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 xml:space="preserve">шкафы управления приводов подъема-опускания затворов водопропускных </w:t>
            </w:r>
            <w:r>
              <w:lastRenderedPageBreak/>
              <w:t>сооружений</w:t>
            </w:r>
          </w:p>
        </w:tc>
        <w:tc>
          <w:tcPr>
            <w:tcW w:w="2948" w:type="dxa"/>
            <w:tcBorders>
              <w:top w:val="nil"/>
              <w:left w:val="nil"/>
              <w:bottom w:val="nil"/>
              <w:right w:val="nil"/>
            </w:tcBorders>
          </w:tcPr>
          <w:p w:rsidR="00770977" w:rsidRDefault="00770977">
            <w:pPr>
              <w:pStyle w:val="ConsPlusNormal"/>
              <w:jc w:val="center"/>
            </w:pPr>
            <w:r>
              <w:lastRenderedPageBreak/>
              <w:t>0,7</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подъемные механизмы, конструкции, механизмы для маневрирования и захватные балки затворов водопропускных сооружений</w:t>
            </w:r>
          </w:p>
        </w:tc>
        <w:tc>
          <w:tcPr>
            <w:tcW w:w="2948" w:type="dxa"/>
            <w:tcBorders>
              <w:top w:val="nil"/>
              <w:left w:val="nil"/>
              <w:bottom w:val="nil"/>
              <w:right w:val="nil"/>
            </w:tcBorders>
          </w:tcPr>
          <w:p w:rsidR="00770977" w:rsidRDefault="00770977">
            <w:pPr>
              <w:pStyle w:val="ConsPlusNormal"/>
              <w:jc w:val="center"/>
            </w:pPr>
            <w:r>
              <w:t>1,5</w:t>
            </w:r>
          </w:p>
        </w:tc>
      </w:tr>
      <w:tr w:rsidR="00770977">
        <w:tblPrEx>
          <w:tblBorders>
            <w:insideH w:val="none" w:sz="0" w:space="0" w:color="auto"/>
            <w:insideV w:val="none" w:sz="0" w:space="0" w:color="auto"/>
          </w:tblBorders>
        </w:tblPrEx>
        <w:tc>
          <w:tcPr>
            <w:tcW w:w="825" w:type="dxa"/>
            <w:vMerge w:val="restart"/>
            <w:tcBorders>
              <w:top w:val="nil"/>
              <w:left w:val="nil"/>
              <w:bottom w:val="nil"/>
              <w:right w:val="nil"/>
            </w:tcBorders>
          </w:tcPr>
          <w:p w:rsidR="00770977" w:rsidRDefault="00770977">
            <w:pPr>
              <w:pStyle w:val="ConsPlusNormal"/>
              <w:jc w:val="center"/>
            </w:pPr>
            <w:r>
              <w:t>7.</w:t>
            </w:r>
          </w:p>
        </w:tc>
        <w:tc>
          <w:tcPr>
            <w:tcW w:w="8787" w:type="dxa"/>
            <w:tcBorders>
              <w:top w:val="nil"/>
              <w:left w:val="nil"/>
              <w:bottom w:val="nil"/>
              <w:right w:val="nil"/>
            </w:tcBorders>
          </w:tcPr>
          <w:p w:rsidR="00770977" w:rsidRDefault="00770977">
            <w:pPr>
              <w:pStyle w:val="ConsPlusNormal"/>
            </w:pPr>
            <w:r>
              <w:t>Механическое оборудование турбинных водозаборов - всего</w:t>
            </w:r>
          </w:p>
        </w:tc>
        <w:tc>
          <w:tcPr>
            <w:tcW w:w="2948" w:type="dxa"/>
            <w:tcBorders>
              <w:top w:val="nil"/>
              <w:left w:val="nil"/>
              <w:bottom w:val="nil"/>
              <w:right w:val="nil"/>
            </w:tcBorders>
          </w:tcPr>
          <w:p w:rsidR="00770977" w:rsidRDefault="00770977">
            <w:pPr>
              <w:pStyle w:val="ConsPlusNormal"/>
              <w:jc w:val="center"/>
            </w:pPr>
            <w:r>
              <w:t>5,3</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 том числе:</w:t>
            </w:r>
          </w:p>
        </w:tc>
        <w:tc>
          <w:tcPr>
            <w:tcW w:w="2948" w:type="dxa"/>
            <w:tcBorders>
              <w:top w:val="nil"/>
              <w:left w:val="nil"/>
              <w:bottom w:val="nil"/>
              <w:right w:val="nil"/>
            </w:tcBorders>
          </w:tcPr>
          <w:p w:rsidR="00770977" w:rsidRDefault="00770977">
            <w:pPr>
              <w:pStyle w:val="ConsPlusNormal"/>
              <w:jc w:val="center"/>
            </w:pP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затворы турбинных водозаборов</w:t>
            </w:r>
          </w:p>
        </w:tc>
        <w:tc>
          <w:tcPr>
            <w:tcW w:w="2948"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закладные пазовые конструкции затворов турбинных водозаборов</w:t>
            </w:r>
          </w:p>
        </w:tc>
        <w:tc>
          <w:tcPr>
            <w:tcW w:w="2948" w:type="dxa"/>
            <w:tcBorders>
              <w:top w:val="nil"/>
              <w:left w:val="nil"/>
              <w:bottom w:val="nil"/>
              <w:right w:val="nil"/>
            </w:tcBorders>
          </w:tcPr>
          <w:p w:rsidR="00770977" w:rsidRDefault="00770977">
            <w:pPr>
              <w:pStyle w:val="ConsPlusNormal"/>
              <w:jc w:val="center"/>
            </w:pPr>
            <w:r>
              <w:t>0,7</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системы обогрева затворов и пазовых конструкций затворов турбинных водозаборов</w:t>
            </w:r>
          </w:p>
        </w:tc>
        <w:tc>
          <w:tcPr>
            <w:tcW w:w="2948" w:type="dxa"/>
            <w:tcBorders>
              <w:top w:val="nil"/>
              <w:left w:val="nil"/>
              <w:bottom w:val="nil"/>
              <w:right w:val="nil"/>
            </w:tcBorders>
          </w:tcPr>
          <w:p w:rsidR="00770977" w:rsidRDefault="00770977">
            <w:pPr>
              <w:pStyle w:val="ConsPlusNormal"/>
              <w:jc w:val="center"/>
            </w:pPr>
            <w:r>
              <w:t>0,2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электрические привода подъема-опускания затворов турбинных водозаборов</w:t>
            </w:r>
          </w:p>
        </w:tc>
        <w:tc>
          <w:tcPr>
            <w:tcW w:w="2948" w:type="dxa"/>
            <w:tcBorders>
              <w:top w:val="nil"/>
              <w:left w:val="nil"/>
              <w:bottom w:val="nil"/>
              <w:right w:val="nil"/>
            </w:tcBorders>
          </w:tcPr>
          <w:p w:rsidR="00770977" w:rsidRDefault="00770977">
            <w:pPr>
              <w:pStyle w:val="ConsPlusNormal"/>
              <w:jc w:val="center"/>
            </w:pPr>
            <w:r>
              <w:t>0,2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гидравлические привода (гидроцилиндры) подъема- опускания затворов турбинных водозаборов</w:t>
            </w:r>
          </w:p>
        </w:tc>
        <w:tc>
          <w:tcPr>
            <w:tcW w:w="2948" w:type="dxa"/>
            <w:tcBorders>
              <w:top w:val="nil"/>
              <w:left w:val="nil"/>
              <w:bottom w:val="nil"/>
              <w:right w:val="nil"/>
            </w:tcBorders>
          </w:tcPr>
          <w:p w:rsidR="00770977" w:rsidRDefault="00770977">
            <w:pPr>
              <w:pStyle w:val="ConsPlusNormal"/>
              <w:jc w:val="center"/>
            </w:pPr>
            <w:r>
              <w:t>0,2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маслостанции гидравлических приводов подъема- опускания затворов турбинных водозаборов</w:t>
            </w:r>
          </w:p>
        </w:tc>
        <w:tc>
          <w:tcPr>
            <w:tcW w:w="2948" w:type="dxa"/>
            <w:tcBorders>
              <w:top w:val="nil"/>
              <w:left w:val="nil"/>
              <w:bottom w:val="nil"/>
              <w:right w:val="nil"/>
            </w:tcBorders>
          </w:tcPr>
          <w:p w:rsidR="00770977" w:rsidRDefault="00770977">
            <w:pPr>
              <w:pStyle w:val="ConsPlusNormal"/>
              <w:jc w:val="center"/>
            </w:pPr>
            <w:r>
              <w:t>0,5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шкафы управления приводов подъема-опускания затворов турбинных водозаборов</w:t>
            </w:r>
          </w:p>
        </w:tc>
        <w:tc>
          <w:tcPr>
            <w:tcW w:w="2948" w:type="dxa"/>
            <w:tcBorders>
              <w:top w:val="nil"/>
              <w:left w:val="nil"/>
              <w:bottom w:val="nil"/>
              <w:right w:val="nil"/>
            </w:tcBorders>
          </w:tcPr>
          <w:p w:rsidR="00770977" w:rsidRDefault="00770977">
            <w:pPr>
              <w:pStyle w:val="ConsPlusNormal"/>
              <w:jc w:val="center"/>
            </w:pPr>
            <w:r>
              <w:t>0,5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подъемные механизмы, конструкции, механизмы для маневрирования и захватные балки затворов турбинных водозаборов</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vMerge w:val="restart"/>
            <w:tcBorders>
              <w:top w:val="nil"/>
              <w:left w:val="nil"/>
              <w:bottom w:val="nil"/>
              <w:right w:val="nil"/>
            </w:tcBorders>
          </w:tcPr>
          <w:p w:rsidR="00770977" w:rsidRDefault="00770977">
            <w:pPr>
              <w:pStyle w:val="ConsPlusNormal"/>
              <w:jc w:val="center"/>
            </w:pPr>
            <w:r>
              <w:t>8.</w:t>
            </w:r>
          </w:p>
        </w:tc>
        <w:tc>
          <w:tcPr>
            <w:tcW w:w="8787" w:type="dxa"/>
            <w:tcBorders>
              <w:top w:val="nil"/>
              <w:left w:val="nil"/>
              <w:bottom w:val="nil"/>
              <w:right w:val="nil"/>
            </w:tcBorders>
          </w:tcPr>
          <w:p w:rsidR="00770977" w:rsidRDefault="00770977">
            <w:pPr>
              <w:pStyle w:val="ConsPlusNormal"/>
            </w:pPr>
            <w:r>
              <w:t>Механическое оборудование отводящих турбинных каналов - всего</w:t>
            </w:r>
          </w:p>
        </w:tc>
        <w:tc>
          <w:tcPr>
            <w:tcW w:w="2948" w:type="dxa"/>
            <w:tcBorders>
              <w:top w:val="nil"/>
              <w:left w:val="nil"/>
              <w:bottom w:val="nil"/>
              <w:right w:val="nil"/>
            </w:tcBorders>
          </w:tcPr>
          <w:p w:rsidR="00770977" w:rsidRDefault="00770977">
            <w:pPr>
              <w:pStyle w:val="ConsPlusNormal"/>
              <w:jc w:val="center"/>
            </w:pPr>
            <w:r>
              <w:t>1,5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 том числе:</w:t>
            </w:r>
          </w:p>
        </w:tc>
        <w:tc>
          <w:tcPr>
            <w:tcW w:w="2948" w:type="dxa"/>
            <w:tcBorders>
              <w:top w:val="nil"/>
              <w:left w:val="nil"/>
              <w:bottom w:val="nil"/>
              <w:right w:val="nil"/>
            </w:tcBorders>
          </w:tcPr>
          <w:p w:rsidR="00770977" w:rsidRDefault="00770977">
            <w:pPr>
              <w:pStyle w:val="ConsPlusNormal"/>
              <w:jc w:val="center"/>
            </w:pP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ремонтные затворы отводящих турбинных каналов</w:t>
            </w:r>
          </w:p>
        </w:tc>
        <w:tc>
          <w:tcPr>
            <w:tcW w:w="2948" w:type="dxa"/>
            <w:tcBorders>
              <w:top w:val="nil"/>
              <w:left w:val="nil"/>
              <w:bottom w:val="nil"/>
              <w:right w:val="nil"/>
            </w:tcBorders>
          </w:tcPr>
          <w:p w:rsidR="00770977" w:rsidRDefault="00770977">
            <w:pPr>
              <w:pStyle w:val="ConsPlusNormal"/>
              <w:jc w:val="center"/>
            </w:pPr>
            <w:r>
              <w:t>0,8</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закладные пазовые конструкции ремонтных затворов отводящих турбинных каналов</w:t>
            </w:r>
          </w:p>
        </w:tc>
        <w:tc>
          <w:tcPr>
            <w:tcW w:w="2948" w:type="dxa"/>
            <w:tcBorders>
              <w:top w:val="nil"/>
              <w:left w:val="nil"/>
              <w:bottom w:val="nil"/>
              <w:right w:val="nil"/>
            </w:tcBorders>
          </w:tcPr>
          <w:p w:rsidR="00770977" w:rsidRDefault="00770977">
            <w:pPr>
              <w:pStyle w:val="ConsPlusNormal"/>
              <w:jc w:val="center"/>
            </w:pPr>
            <w:r>
              <w:t>0,2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подъемные механизмы, конструкции,</w:t>
            </w:r>
          </w:p>
        </w:tc>
        <w:tc>
          <w:tcPr>
            <w:tcW w:w="2948" w:type="dxa"/>
            <w:tcBorders>
              <w:top w:val="nil"/>
              <w:left w:val="nil"/>
              <w:bottom w:val="nil"/>
              <w:right w:val="nil"/>
            </w:tcBorders>
          </w:tcPr>
          <w:p w:rsidR="00770977" w:rsidRDefault="00770977">
            <w:pPr>
              <w:pStyle w:val="ConsPlusNormal"/>
              <w:jc w:val="center"/>
            </w:pPr>
            <w:r>
              <w:t>0,5</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механизмы для маневрирования и захватные</w:t>
            </w:r>
          </w:p>
        </w:tc>
        <w:tc>
          <w:tcPr>
            <w:tcW w:w="2948" w:type="dxa"/>
            <w:tcBorders>
              <w:top w:val="nil"/>
              <w:left w:val="nil"/>
              <w:bottom w:val="nil"/>
              <w:right w:val="nil"/>
            </w:tcBorders>
          </w:tcPr>
          <w:p w:rsidR="00770977" w:rsidRDefault="00770977">
            <w:pPr>
              <w:pStyle w:val="ConsPlusNormal"/>
              <w:jc w:val="center"/>
            </w:pP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балки ремонтных затворов отводящих турбинных каналов</w:t>
            </w:r>
          </w:p>
        </w:tc>
        <w:tc>
          <w:tcPr>
            <w:tcW w:w="2948" w:type="dxa"/>
            <w:tcBorders>
              <w:top w:val="nil"/>
              <w:left w:val="nil"/>
              <w:bottom w:val="nil"/>
              <w:right w:val="nil"/>
            </w:tcBorders>
          </w:tcPr>
          <w:p w:rsidR="00770977" w:rsidRDefault="00770977">
            <w:pPr>
              <w:pStyle w:val="ConsPlusNormal"/>
              <w:jc w:val="center"/>
            </w:pPr>
          </w:p>
        </w:tc>
      </w:tr>
      <w:tr w:rsidR="00770977">
        <w:tblPrEx>
          <w:tblBorders>
            <w:insideH w:val="none" w:sz="0" w:space="0" w:color="auto"/>
            <w:insideV w:val="none" w:sz="0" w:space="0" w:color="auto"/>
          </w:tblBorders>
        </w:tblPrEx>
        <w:tc>
          <w:tcPr>
            <w:tcW w:w="825" w:type="dxa"/>
            <w:vMerge w:val="restart"/>
            <w:tcBorders>
              <w:top w:val="nil"/>
              <w:left w:val="nil"/>
              <w:bottom w:val="nil"/>
              <w:right w:val="nil"/>
            </w:tcBorders>
          </w:tcPr>
          <w:p w:rsidR="00770977" w:rsidRDefault="00770977">
            <w:pPr>
              <w:pStyle w:val="ConsPlusNormal"/>
              <w:jc w:val="center"/>
            </w:pPr>
            <w:r>
              <w:t>9.</w:t>
            </w:r>
          </w:p>
        </w:tc>
        <w:tc>
          <w:tcPr>
            <w:tcW w:w="8787" w:type="dxa"/>
            <w:tcBorders>
              <w:top w:val="nil"/>
              <w:left w:val="nil"/>
              <w:bottom w:val="nil"/>
              <w:right w:val="nil"/>
            </w:tcBorders>
          </w:tcPr>
          <w:p w:rsidR="00770977" w:rsidRDefault="00770977">
            <w:pPr>
              <w:pStyle w:val="ConsPlusNormal"/>
            </w:pPr>
            <w:r>
              <w:t>Крановое оборудование гидроэлектростанции - всего</w:t>
            </w:r>
          </w:p>
        </w:tc>
        <w:tc>
          <w:tcPr>
            <w:tcW w:w="2948"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в том числе:</w:t>
            </w:r>
          </w:p>
        </w:tc>
        <w:tc>
          <w:tcPr>
            <w:tcW w:w="2948" w:type="dxa"/>
            <w:tcBorders>
              <w:top w:val="nil"/>
              <w:left w:val="nil"/>
              <w:bottom w:val="nil"/>
              <w:right w:val="nil"/>
            </w:tcBorders>
          </w:tcPr>
          <w:p w:rsidR="00770977" w:rsidRDefault="00770977">
            <w:pPr>
              <w:pStyle w:val="ConsPlusNormal"/>
              <w:jc w:val="both"/>
            </w:pPr>
          </w:p>
        </w:tc>
      </w:tr>
      <w:tr w:rsidR="00770977">
        <w:tblPrEx>
          <w:tblBorders>
            <w:insideH w:val="none" w:sz="0" w:space="0" w:color="auto"/>
            <w:insideV w:val="none" w:sz="0" w:space="0" w:color="auto"/>
          </w:tblBorders>
        </w:tblPrEx>
        <w:tc>
          <w:tcPr>
            <w:tcW w:w="825" w:type="dxa"/>
            <w:vMerge/>
            <w:tcBorders>
              <w:top w:val="nil"/>
              <w:left w:val="nil"/>
              <w:bottom w:val="nil"/>
              <w:right w:val="nil"/>
            </w:tcBorders>
          </w:tcPr>
          <w:p w:rsidR="00770977" w:rsidRDefault="00770977">
            <w:pPr>
              <w:spacing w:after="1" w:line="0" w:lineRule="atLeast"/>
            </w:pPr>
          </w:p>
        </w:tc>
        <w:tc>
          <w:tcPr>
            <w:tcW w:w="8787" w:type="dxa"/>
            <w:tcBorders>
              <w:top w:val="nil"/>
              <w:left w:val="nil"/>
              <w:bottom w:val="nil"/>
              <w:right w:val="nil"/>
            </w:tcBorders>
          </w:tcPr>
          <w:p w:rsidR="00770977" w:rsidRDefault="00770977">
            <w:pPr>
              <w:pStyle w:val="ConsPlusNormal"/>
              <w:ind w:left="283"/>
            </w:pPr>
            <w:r>
              <w:t>оборудование крана для обслуживания оборудования машинного зала гидроэлектростанции</w:t>
            </w:r>
          </w:p>
        </w:tc>
        <w:tc>
          <w:tcPr>
            <w:tcW w:w="2948"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12560" w:type="dxa"/>
            <w:gridSpan w:val="3"/>
            <w:tcBorders>
              <w:top w:val="nil"/>
              <w:left w:val="nil"/>
              <w:bottom w:val="nil"/>
              <w:right w:val="nil"/>
            </w:tcBorders>
          </w:tcPr>
          <w:p w:rsidR="00770977" w:rsidRDefault="00770977">
            <w:pPr>
              <w:pStyle w:val="ConsPlusNormal"/>
              <w:jc w:val="center"/>
            </w:pPr>
            <w:r>
              <w:t>III. Электросиловое оборудование</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p>
        </w:tc>
        <w:tc>
          <w:tcPr>
            <w:tcW w:w="8787" w:type="dxa"/>
            <w:tcBorders>
              <w:top w:val="nil"/>
              <w:left w:val="nil"/>
              <w:bottom w:val="nil"/>
              <w:right w:val="nil"/>
            </w:tcBorders>
          </w:tcPr>
          <w:p w:rsidR="00770977" w:rsidRDefault="00770977">
            <w:pPr>
              <w:pStyle w:val="ConsPlusNormal"/>
            </w:pPr>
            <w:r>
              <w:t>Всего</w:t>
            </w:r>
          </w:p>
        </w:tc>
        <w:tc>
          <w:tcPr>
            <w:tcW w:w="2948" w:type="dxa"/>
            <w:tcBorders>
              <w:top w:val="nil"/>
              <w:left w:val="nil"/>
              <w:bottom w:val="nil"/>
              <w:right w:val="nil"/>
            </w:tcBorders>
          </w:tcPr>
          <w:p w:rsidR="00770977" w:rsidRDefault="00770977">
            <w:pPr>
              <w:pStyle w:val="ConsPlusNormal"/>
              <w:jc w:val="center"/>
            </w:pPr>
            <w:r>
              <w:t>12,5</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10.</w:t>
            </w:r>
          </w:p>
        </w:tc>
        <w:tc>
          <w:tcPr>
            <w:tcW w:w="8787" w:type="dxa"/>
            <w:tcBorders>
              <w:top w:val="nil"/>
              <w:left w:val="nil"/>
              <w:bottom w:val="nil"/>
              <w:right w:val="nil"/>
            </w:tcBorders>
          </w:tcPr>
          <w:p w:rsidR="00770977" w:rsidRDefault="00770977">
            <w:pPr>
              <w:pStyle w:val="ConsPlusNormal"/>
            </w:pPr>
            <w:r>
              <w:t>Распределительные устройства 6 кВ и выше</w:t>
            </w:r>
          </w:p>
        </w:tc>
        <w:tc>
          <w:tcPr>
            <w:tcW w:w="2948"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11.</w:t>
            </w:r>
          </w:p>
        </w:tc>
        <w:tc>
          <w:tcPr>
            <w:tcW w:w="8787" w:type="dxa"/>
            <w:tcBorders>
              <w:top w:val="nil"/>
              <w:left w:val="nil"/>
              <w:bottom w:val="nil"/>
              <w:right w:val="nil"/>
            </w:tcBorders>
          </w:tcPr>
          <w:p w:rsidR="00770977" w:rsidRDefault="00770977">
            <w:pPr>
              <w:pStyle w:val="ConsPlusNormal"/>
            </w:pPr>
            <w:r>
              <w:t>Распределительные устройства 0,4 кВ</w:t>
            </w:r>
          </w:p>
        </w:tc>
        <w:tc>
          <w:tcPr>
            <w:tcW w:w="2948"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12.</w:t>
            </w:r>
          </w:p>
        </w:tc>
        <w:tc>
          <w:tcPr>
            <w:tcW w:w="8787" w:type="dxa"/>
            <w:tcBorders>
              <w:top w:val="nil"/>
              <w:left w:val="nil"/>
              <w:bottom w:val="nil"/>
              <w:right w:val="nil"/>
            </w:tcBorders>
          </w:tcPr>
          <w:p w:rsidR="00770977" w:rsidRDefault="00770977">
            <w:pPr>
              <w:pStyle w:val="ConsPlusNormal"/>
            </w:pPr>
            <w:r>
              <w:t>Силовой трансформатор</w:t>
            </w:r>
          </w:p>
        </w:tc>
        <w:tc>
          <w:tcPr>
            <w:tcW w:w="2948"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13.</w:t>
            </w:r>
          </w:p>
        </w:tc>
        <w:tc>
          <w:tcPr>
            <w:tcW w:w="8787" w:type="dxa"/>
            <w:tcBorders>
              <w:top w:val="nil"/>
              <w:left w:val="nil"/>
              <w:bottom w:val="nil"/>
              <w:right w:val="nil"/>
            </w:tcBorders>
          </w:tcPr>
          <w:p w:rsidR="00770977" w:rsidRDefault="00770977">
            <w:pPr>
              <w:pStyle w:val="ConsPlusNormal"/>
            </w:pPr>
            <w:r>
              <w:t>Источники бесперебойного питания</w:t>
            </w:r>
          </w:p>
        </w:tc>
        <w:tc>
          <w:tcPr>
            <w:tcW w:w="2948" w:type="dxa"/>
            <w:tcBorders>
              <w:top w:val="nil"/>
              <w:left w:val="nil"/>
              <w:bottom w:val="nil"/>
              <w:right w:val="nil"/>
            </w:tcBorders>
          </w:tcPr>
          <w:p w:rsidR="00770977" w:rsidRDefault="00770977">
            <w:pPr>
              <w:pStyle w:val="ConsPlusNormal"/>
              <w:jc w:val="center"/>
            </w:pPr>
            <w:r>
              <w:t>2</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14.</w:t>
            </w:r>
          </w:p>
        </w:tc>
        <w:tc>
          <w:tcPr>
            <w:tcW w:w="8787" w:type="dxa"/>
            <w:tcBorders>
              <w:top w:val="nil"/>
              <w:left w:val="nil"/>
              <w:bottom w:val="nil"/>
              <w:right w:val="nil"/>
            </w:tcBorders>
          </w:tcPr>
          <w:p w:rsidR="00770977" w:rsidRDefault="00770977">
            <w:pPr>
              <w:pStyle w:val="ConsPlusNormal"/>
            </w:pPr>
            <w:r>
              <w:t>Электрические шкафы собственных нужд</w:t>
            </w:r>
          </w:p>
        </w:tc>
        <w:tc>
          <w:tcPr>
            <w:tcW w:w="2948" w:type="dxa"/>
            <w:tcBorders>
              <w:top w:val="nil"/>
              <w:left w:val="nil"/>
              <w:bottom w:val="nil"/>
              <w:right w:val="nil"/>
            </w:tcBorders>
          </w:tcPr>
          <w:p w:rsidR="00770977" w:rsidRDefault="00770977">
            <w:pPr>
              <w:pStyle w:val="ConsPlusNormal"/>
              <w:jc w:val="center"/>
            </w:pPr>
            <w:r>
              <w:t>1,5</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15.</w:t>
            </w:r>
          </w:p>
        </w:tc>
        <w:tc>
          <w:tcPr>
            <w:tcW w:w="8787" w:type="dxa"/>
            <w:tcBorders>
              <w:top w:val="nil"/>
              <w:left w:val="nil"/>
              <w:bottom w:val="nil"/>
              <w:right w:val="nil"/>
            </w:tcBorders>
          </w:tcPr>
          <w:p w:rsidR="00770977" w:rsidRDefault="00770977">
            <w:pPr>
              <w:pStyle w:val="ConsPlusNormal"/>
            </w:pPr>
            <w:r>
              <w:t>Автоматизированные системы управления гидроэлектростанции</w:t>
            </w:r>
          </w:p>
        </w:tc>
        <w:tc>
          <w:tcPr>
            <w:tcW w:w="2948" w:type="dxa"/>
            <w:tcBorders>
              <w:top w:val="nil"/>
              <w:left w:val="nil"/>
              <w:bottom w:val="nil"/>
              <w:right w:val="nil"/>
            </w:tcBorders>
          </w:tcPr>
          <w:p w:rsidR="00770977" w:rsidRDefault="00770977">
            <w:pPr>
              <w:pStyle w:val="ConsPlusNormal"/>
              <w:jc w:val="center"/>
            </w:pPr>
            <w:r>
              <w:t>3</w:t>
            </w:r>
          </w:p>
        </w:tc>
      </w:tr>
      <w:tr w:rsidR="00770977">
        <w:tblPrEx>
          <w:tblBorders>
            <w:insideH w:val="none" w:sz="0" w:space="0" w:color="auto"/>
            <w:insideV w:val="none" w:sz="0" w:space="0" w:color="auto"/>
          </w:tblBorders>
        </w:tblPrEx>
        <w:tc>
          <w:tcPr>
            <w:tcW w:w="12560" w:type="dxa"/>
            <w:gridSpan w:val="3"/>
            <w:tcBorders>
              <w:top w:val="nil"/>
              <w:left w:val="nil"/>
              <w:bottom w:val="nil"/>
              <w:right w:val="nil"/>
            </w:tcBorders>
          </w:tcPr>
          <w:p w:rsidR="00770977" w:rsidRDefault="00770977">
            <w:pPr>
              <w:pStyle w:val="ConsPlusNormal"/>
              <w:jc w:val="center"/>
            </w:pPr>
            <w:r>
              <w:t>IV. Проектирование</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p>
        </w:tc>
        <w:tc>
          <w:tcPr>
            <w:tcW w:w="8787" w:type="dxa"/>
            <w:tcBorders>
              <w:top w:val="nil"/>
              <w:left w:val="nil"/>
              <w:bottom w:val="nil"/>
              <w:right w:val="nil"/>
            </w:tcBorders>
          </w:tcPr>
          <w:p w:rsidR="00770977" w:rsidRDefault="00770977">
            <w:pPr>
              <w:pStyle w:val="ConsPlusNormal"/>
            </w:pPr>
            <w:r>
              <w:t>Всего</w:t>
            </w:r>
          </w:p>
        </w:tc>
        <w:tc>
          <w:tcPr>
            <w:tcW w:w="2948" w:type="dxa"/>
            <w:tcBorders>
              <w:top w:val="nil"/>
              <w:left w:val="nil"/>
              <w:bottom w:val="nil"/>
              <w:right w:val="nil"/>
            </w:tcBorders>
          </w:tcPr>
          <w:p w:rsidR="00770977" w:rsidRDefault="00770977">
            <w:pPr>
              <w:pStyle w:val="ConsPlusNormal"/>
              <w:jc w:val="center"/>
            </w:pPr>
            <w:r>
              <w:t>10</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16.</w:t>
            </w:r>
          </w:p>
        </w:tc>
        <w:tc>
          <w:tcPr>
            <w:tcW w:w="8787" w:type="dxa"/>
            <w:tcBorders>
              <w:top w:val="nil"/>
              <w:left w:val="nil"/>
              <w:bottom w:val="nil"/>
              <w:right w:val="nil"/>
            </w:tcBorders>
          </w:tcPr>
          <w:p w:rsidR="00770977" w:rsidRDefault="00770977">
            <w:pPr>
              <w:pStyle w:val="ConsPlusNormal"/>
            </w:pPr>
            <w:r>
              <w:t>Блок гидротурбины</w:t>
            </w:r>
          </w:p>
        </w:tc>
        <w:tc>
          <w:tcPr>
            <w:tcW w:w="2948" w:type="dxa"/>
            <w:tcBorders>
              <w:top w:val="nil"/>
              <w:left w:val="nil"/>
              <w:bottom w:val="nil"/>
              <w:right w:val="nil"/>
            </w:tcBorders>
          </w:tcPr>
          <w:p w:rsidR="00770977" w:rsidRDefault="00770977">
            <w:pPr>
              <w:pStyle w:val="ConsPlusNormal"/>
              <w:jc w:val="center"/>
            </w:pPr>
            <w:r>
              <w:t>1,1</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17.</w:t>
            </w:r>
          </w:p>
        </w:tc>
        <w:tc>
          <w:tcPr>
            <w:tcW w:w="8787" w:type="dxa"/>
            <w:tcBorders>
              <w:top w:val="nil"/>
              <w:left w:val="nil"/>
              <w:bottom w:val="nil"/>
              <w:right w:val="nil"/>
            </w:tcBorders>
          </w:tcPr>
          <w:p w:rsidR="00770977" w:rsidRDefault="00770977">
            <w:pPr>
              <w:pStyle w:val="ConsPlusNormal"/>
            </w:pPr>
            <w:r>
              <w:t>Трубопроводы турбины</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18.</w:t>
            </w:r>
          </w:p>
        </w:tc>
        <w:tc>
          <w:tcPr>
            <w:tcW w:w="8787" w:type="dxa"/>
            <w:tcBorders>
              <w:top w:val="nil"/>
              <w:left w:val="nil"/>
              <w:bottom w:val="nil"/>
              <w:right w:val="nil"/>
            </w:tcBorders>
          </w:tcPr>
          <w:p w:rsidR="00770977" w:rsidRDefault="00770977">
            <w:pPr>
              <w:pStyle w:val="ConsPlusNormal"/>
            </w:pPr>
            <w:r>
              <w:t>Генератор</w:t>
            </w:r>
          </w:p>
        </w:tc>
        <w:tc>
          <w:tcPr>
            <w:tcW w:w="2948" w:type="dxa"/>
            <w:tcBorders>
              <w:top w:val="nil"/>
              <w:left w:val="nil"/>
              <w:bottom w:val="nil"/>
              <w:right w:val="nil"/>
            </w:tcBorders>
          </w:tcPr>
          <w:p w:rsidR="00770977" w:rsidRDefault="00770977">
            <w:pPr>
              <w:pStyle w:val="ConsPlusNormal"/>
              <w:jc w:val="center"/>
            </w:pPr>
            <w:r>
              <w:t>1,1</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19.</w:t>
            </w:r>
          </w:p>
        </w:tc>
        <w:tc>
          <w:tcPr>
            <w:tcW w:w="8787" w:type="dxa"/>
            <w:tcBorders>
              <w:top w:val="nil"/>
              <w:left w:val="nil"/>
              <w:bottom w:val="nil"/>
              <w:right w:val="nil"/>
            </w:tcBorders>
          </w:tcPr>
          <w:p w:rsidR="00770977" w:rsidRDefault="00770977">
            <w:pPr>
              <w:pStyle w:val="ConsPlusNormal"/>
            </w:pPr>
            <w:r>
              <w:t>Системы автоматического управления гидроагрегатом</w:t>
            </w:r>
          </w:p>
        </w:tc>
        <w:tc>
          <w:tcPr>
            <w:tcW w:w="2948" w:type="dxa"/>
            <w:tcBorders>
              <w:top w:val="nil"/>
              <w:left w:val="nil"/>
              <w:bottom w:val="nil"/>
              <w:right w:val="nil"/>
            </w:tcBorders>
          </w:tcPr>
          <w:p w:rsidR="00770977" w:rsidRDefault="00770977">
            <w:pPr>
              <w:pStyle w:val="ConsPlusNormal"/>
              <w:jc w:val="center"/>
            </w:pPr>
            <w:r>
              <w:t>0,4</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lastRenderedPageBreak/>
              <w:t>20.</w:t>
            </w:r>
          </w:p>
        </w:tc>
        <w:tc>
          <w:tcPr>
            <w:tcW w:w="8787" w:type="dxa"/>
            <w:tcBorders>
              <w:top w:val="nil"/>
              <w:left w:val="nil"/>
              <w:bottom w:val="nil"/>
              <w:right w:val="nil"/>
            </w:tcBorders>
          </w:tcPr>
          <w:p w:rsidR="00770977" w:rsidRDefault="00770977">
            <w:pPr>
              <w:pStyle w:val="ConsPlusNormal"/>
            </w:pPr>
            <w:r>
              <w:t>Сороочистное оборудование</w:t>
            </w:r>
          </w:p>
        </w:tc>
        <w:tc>
          <w:tcPr>
            <w:tcW w:w="2948" w:type="dxa"/>
            <w:tcBorders>
              <w:top w:val="nil"/>
              <w:left w:val="nil"/>
              <w:bottom w:val="nil"/>
              <w:right w:val="nil"/>
            </w:tcBorders>
          </w:tcPr>
          <w:p w:rsidR="00770977" w:rsidRDefault="00770977">
            <w:pPr>
              <w:pStyle w:val="ConsPlusNormal"/>
              <w:jc w:val="center"/>
            </w:pPr>
            <w:r>
              <w:t>0,4</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21.</w:t>
            </w:r>
          </w:p>
        </w:tc>
        <w:tc>
          <w:tcPr>
            <w:tcW w:w="8787" w:type="dxa"/>
            <w:tcBorders>
              <w:top w:val="nil"/>
              <w:left w:val="nil"/>
              <w:bottom w:val="nil"/>
              <w:right w:val="nil"/>
            </w:tcBorders>
          </w:tcPr>
          <w:p w:rsidR="00770977" w:rsidRDefault="00770977">
            <w:pPr>
              <w:pStyle w:val="ConsPlusNormal"/>
            </w:pPr>
            <w:r>
              <w:t>Механическое оборудование водопропускных сооружений</w:t>
            </w:r>
          </w:p>
        </w:tc>
        <w:tc>
          <w:tcPr>
            <w:tcW w:w="2948" w:type="dxa"/>
            <w:tcBorders>
              <w:top w:val="nil"/>
              <w:left w:val="nil"/>
              <w:bottom w:val="nil"/>
              <w:right w:val="nil"/>
            </w:tcBorders>
          </w:tcPr>
          <w:p w:rsidR="00770977" w:rsidRDefault="00770977">
            <w:pPr>
              <w:pStyle w:val="ConsPlusNormal"/>
              <w:jc w:val="center"/>
            </w:pPr>
            <w:r>
              <w:t>0,6</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22.</w:t>
            </w:r>
          </w:p>
        </w:tc>
        <w:tc>
          <w:tcPr>
            <w:tcW w:w="8787" w:type="dxa"/>
            <w:tcBorders>
              <w:top w:val="nil"/>
              <w:left w:val="nil"/>
              <w:bottom w:val="nil"/>
              <w:right w:val="nil"/>
            </w:tcBorders>
          </w:tcPr>
          <w:p w:rsidR="00770977" w:rsidRDefault="00770977">
            <w:pPr>
              <w:pStyle w:val="ConsPlusNormal"/>
            </w:pPr>
            <w:r>
              <w:t>Механическое оборудование турбинных водозаборов</w:t>
            </w:r>
          </w:p>
        </w:tc>
        <w:tc>
          <w:tcPr>
            <w:tcW w:w="2948" w:type="dxa"/>
            <w:tcBorders>
              <w:top w:val="nil"/>
              <w:left w:val="nil"/>
              <w:bottom w:val="nil"/>
              <w:right w:val="nil"/>
            </w:tcBorders>
          </w:tcPr>
          <w:p w:rsidR="00770977" w:rsidRDefault="00770977">
            <w:pPr>
              <w:pStyle w:val="ConsPlusNormal"/>
              <w:jc w:val="center"/>
            </w:pPr>
            <w:r>
              <w:t>0,6</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23.</w:t>
            </w:r>
          </w:p>
        </w:tc>
        <w:tc>
          <w:tcPr>
            <w:tcW w:w="8787" w:type="dxa"/>
            <w:tcBorders>
              <w:top w:val="nil"/>
              <w:left w:val="nil"/>
              <w:bottom w:val="nil"/>
              <w:right w:val="nil"/>
            </w:tcBorders>
          </w:tcPr>
          <w:p w:rsidR="00770977" w:rsidRDefault="00770977">
            <w:pPr>
              <w:pStyle w:val="ConsPlusNormal"/>
            </w:pPr>
            <w:r>
              <w:t>Механическое оборудование отводящих турбинных каналов</w:t>
            </w:r>
          </w:p>
        </w:tc>
        <w:tc>
          <w:tcPr>
            <w:tcW w:w="2948" w:type="dxa"/>
            <w:tcBorders>
              <w:top w:val="nil"/>
              <w:left w:val="nil"/>
              <w:bottom w:val="nil"/>
              <w:right w:val="nil"/>
            </w:tcBorders>
          </w:tcPr>
          <w:p w:rsidR="00770977" w:rsidRDefault="00770977">
            <w:pPr>
              <w:pStyle w:val="ConsPlusNormal"/>
              <w:jc w:val="center"/>
            </w:pPr>
            <w:r>
              <w:t>0,6</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24.</w:t>
            </w:r>
          </w:p>
        </w:tc>
        <w:tc>
          <w:tcPr>
            <w:tcW w:w="8787" w:type="dxa"/>
            <w:tcBorders>
              <w:top w:val="nil"/>
              <w:left w:val="nil"/>
              <w:bottom w:val="nil"/>
              <w:right w:val="nil"/>
            </w:tcBorders>
          </w:tcPr>
          <w:p w:rsidR="00770977" w:rsidRDefault="00770977">
            <w:pPr>
              <w:pStyle w:val="ConsPlusNormal"/>
            </w:pPr>
            <w:r>
              <w:t>Крановое оборудование гидроэлектростанции</w:t>
            </w:r>
          </w:p>
        </w:tc>
        <w:tc>
          <w:tcPr>
            <w:tcW w:w="2948" w:type="dxa"/>
            <w:tcBorders>
              <w:top w:val="nil"/>
              <w:left w:val="nil"/>
              <w:bottom w:val="nil"/>
              <w:right w:val="nil"/>
            </w:tcBorders>
          </w:tcPr>
          <w:p w:rsidR="00770977" w:rsidRDefault="00770977">
            <w:pPr>
              <w:pStyle w:val="ConsPlusNormal"/>
              <w:jc w:val="center"/>
            </w:pPr>
            <w:r>
              <w:t>0,6</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25.</w:t>
            </w:r>
          </w:p>
        </w:tc>
        <w:tc>
          <w:tcPr>
            <w:tcW w:w="8787" w:type="dxa"/>
            <w:tcBorders>
              <w:top w:val="nil"/>
              <w:left w:val="nil"/>
              <w:bottom w:val="nil"/>
              <w:right w:val="nil"/>
            </w:tcBorders>
          </w:tcPr>
          <w:p w:rsidR="00770977" w:rsidRDefault="00770977">
            <w:pPr>
              <w:pStyle w:val="ConsPlusNormal"/>
            </w:pPr>
            <w:r>
              <w:t>Электросиловое оборудование</w:t>
            </w:r>
          </w:p>
        </w:tc>
        <w:tc>
          <w:tcPr>
            <w:tcW w:w="2948" w:type="dxa"/>
            <w:tcBorders>
              <w:top w:val="nil"/>
              <w:left w:val="nil"/>
              <w:bottom w:val="nil"/>
              <w:right w:val="nil"/>
            </w:tcBorders>
          </w:tcPr>
          <w:p w:rsidR="00770977" w:rsidRDefault="00770977">
            <w:pPr>
              <w:pStyle w:val="ConsPlusNormal"/>
              <w:jc w:val="center"/>
            </w:pPr>
            <w:r>
              <w:t>0,8</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26.</w:t>
            </w:r>
          </w:p>
        </w:tc>
        <w:tc>
          <w:tcPr>
            <w:tcW w:w="8787" w:type="dxa"/>
            <w:tcBorders>
              <w:top w:val="nil"/>
              <w:left w:val="nil"/>
              <w:bottom w:val="nil"/>
              <w:right w:val="nil"/>
            </w:tcBorders>
          </w:tcPr>
          <w:p w:rsidR="00770977" w:rsidRDefault="00770977">
            <w:pPr>
              <w:pStyle w:val="ConsPlusNormal"/>
            </w:pPr>
            <w:r>
              <w:t>Все прочие компоненты гидроэлектростанции, включая гидротехнические сооружения</w:t>
            </w:r>
          </w:p>
        </w:tc>
        <w:tc>
          <w:tcPr>
            <w:tcW w:w="2948" w:type="dxa"/>
            <w:tcBorders>
              <w:top w:val="nil"/>
              <w:left w:val="nil"/>
              <w:bottom w:val="nil"/>
              <w:right w:val="nil"/>
            </w:tcBorders>
          </w:tcPr>
          <w:p w:rsidR="00770977" w:rsidRDefault="00770977">
            <w:pPr>
              <w:pStyle w:val="ConsPlusNormal"/>
              <w:jc w:val="center"/>
            </w:pPr>
            <w:r>
              <w:t>2,8</w:t>
            </w:r>
          </w:p>
        </w:tc>
      </w:tr>
      <w:tr w:rsidR="00770977">
        <w:tblPrEx>
          <w:tblBorders>
            <w:insideH w:val="none" w:sz="0" w:space="0" w:color="auto"/>
            <w:insideV w:val="none" w:sz="0" w:space="0" w:color="auto"/>
          </w:tblBorders>
        </w:tblPrEx>
        <w:tc>
          <w:tcPr>
            <w:tcW w:w="12560" w:type="dxa"/>
            <w:gridSpan w:val="3"/>
            <w:tcBorders>
              <w:top w:val="nil"/>
              <w:left w:val="nil"/>
              <w:bottom w:val="nil"/>
              <w:right w:val="nil"/>
            </w:tcBorders>
          </w:tcPr>
          <w:p w:rsidR="00770977" w:rsidRDefault="00770977">
            <w:pPr>
              <w:pStyle w:val="ConsPlusNormal"/>
              <w:jc w:val="center"/>
            </w:pPr>
            <w:r>
              <w:t>V. Строительно-монтажные работы</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p>
        </w:tc>
        <w:tc>
          <w:tcPr>
            <w:tcW w:w="8787" w:type="dxa"/>
            <w:tcBorders>
              <w:top w:val="nil"/>
              <w:left w:val="nil"/>
              <w:bottom w:val="nil"/>
              <w:right w:val="nil"/>
            </w:tcBorders>
          </w:tcPr>
          <w:p w:rsidR="00770977" w:rsidRDefault="00770977">
            <w:pPr>
              <w:pStyle w:val="ConsPlusNormal"/>
            </w:pPr>
            <w:r>
              <w:t>Всего</w:t>
            </w:r>
          </w:p>
        </w:tc>
        <w:tc>
          <w:tcPr>
            <w:tcW w:w="2948" w:type="dxa"/>
            <w:tcBorders>
              <w:top w:val="nil"/>
              <w:left w:val="nil"/>
              <w:bottom w:val="nil"/>
              <w:right w:val="nil"/>
            </w:tcBorders>
          </w:tcPr>
          <w:p w:rsidR="00770977" w:rsidRDefault="00770977">
            <w:pPr>
              <w:pStyle w:val="ConsPlusNormal"/>
              <w:jc w:val="center"/>
            </w:pPr>
            <w:r>
              <w:t>10</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27.</w:t>
            </w:r>
          </w:p>
        </w:tc>
        <w:tc>
          <w:tcPr>
            <w:tcW w:w="8787" w:type="dxa"/>
            <w:tcBorders>
              <w:top w:val="nil"/>
              <w:left w:val="nil"/>
              <w:bottom w:val="nil"/>
              <w:right w:val="nil"/>
            </w:tcBorders>
          </w:tcPr>
          <w:p w:rsidR="00770977" w:rsidRDefault="00770977">
            <w:pPr>
              <w:pStyle w:val="ConsPlusNormal"/>
            </w:pPr>
            <w:r>
              <w:t>Блок гидротурбины</w:t>
            </w:r>
          </w:p>
        </w:tc>
        <w:tc>
          <w:tcPr>
            <w:tcW w:w="2948" w:type="dxa"/>
            <w:tcBorders>
              <w:top w:val="nil"/>
              <w:left w:val="nil"/>
              <w:bottom w:val="nil"/>
              <w:right w:val="nil"/>
            </w:tcBorders>
          </w:tcPr>
          <w:p w:rsidR="00770977" w:rsidRDefault="00770977">
            <w:pPr>
              <w:pStyle w:val="ConsPlusNormal"/>
              <w:jc w:val="center"/>
            </w:pPr>
            <w:r>
              <w:t>1,1</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28.</w:t>
            </w:r>
          </w:p>
        </w:tc>
        <w:tc>
          <w:tcPr>
            <w:tcW w:w="8787" w:type="dxa"/>
            <w:tcBorders>
              <w:top w:val="nil"/>
              <w:left w:val="nil"/>
              <w:bottom w:val="nil"/>
              <w:right w:val="nil"/>
            </w:tcBorders>
          </w:tcPr>
          <w:p w:rsidR="00770977" w:rsidRDefault="00770977">
            <w:pPr>
              <w:pStyle w:val="ConsPlusNormal"/>
            </w:pPr>
            <w:r>
              <w:t>Трубопровод турбины</w:t>
            </w:r>
          </w:p>
        </w:tc>
        <w:tc>
          <w:tcPr>
            <w:tcW w:w="2948" w:type="dxa"/>
            <w:tcBorders>
              <w:top w:val="nil"/>
              <w:left w:val="nil"/>
              <w:bottom w:val="nil"/>
              <w:right w:val="nil"/>
            </w:tcBorders>
          </w:tcPr>
          <w:p w:rsidR="00770977" w:rsidRDefault="00770977">
            <w:pPr>
              <w:pStyle w:val="ConsPlusNormal"/>
              <w:jc w:val="center"/>
            </w:pPr>
            <w:r>
              <w:t>1</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29.</w:t>
            </w:r>
          </w:p>
        </w:tc>
        <w:tc>
          <w:tcPr>
            <w:tcW w:w="8787" w:type="dxa"/>
            <w:tcBorders>
              <w:top w:val="nil"/>
              <w:left w:val="nil"/>
              <w:bottom w:val="nil"/>
              <w:right w:val="nil"/>
            </w:tcBorders>
          </w:tcPr>
          <w:p w:rsidR="00770977" w:rsidRDefault="00770977">
            <w:pPr>
              <w:pStyle w:val="ConsPlusNormal"/>
            </w:pPr>
            <w:r>
              <w:t>Генератор</w:t>
            </w:r>
          </w:p>
        </w:tc>
        <w:tc>
          <w:tcPr>
            <w:tcW w:w="2948" w:type="dxa"/>
            <w:tcBorders>
              <w:top w:val="nil"/>
              <w:left w:val="nil"/>
              <w:bottom w:val="nil"/>
              <w:right w:val="nil"/>
            </w:tcBorders>
          </w:tcPr>
          <w:p w:rsidR="00770977" w:rsidRDefault="00770977">
            <w:pPr>
              <w:pStyle w:val="ConsPlusNormal"/>
              <w:jc w:val="center"/>
            </w:pPr>
            <w:r>
              <w:t>1,3</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30.</w:t>
            </w:r>
          </w:p>
        </w:tc>
        <w:tc>
          <w:tcPr>
            <w:tcW w:w="8787" w:type="dxa"/>
            <w:tcBorders>
              <w:top w:val="nil"/>
              <w:left w:val="nil"/>
              <w:bottom w:val="nil"/>
              <w:right w:val="nil"/>
            </w:tcBorders>
          </w:tcPr>
          <w:p w:rsidR="00770977" w:rsidRDefault="00770977">
            <w:pPr>
              <w:pStyle w:val="ConsPlusNormal"/>
            </w:pPr>
            <w:r>
              <w:t>Система автоматического управления гидроагрегатом</w:t>
            </w:r>
          </w:p>
        </w:tc>
        <w:tc>
          <w:tcPr>
            <w:tcW w:w="2948" w:type="dxa"/>
            <w:tcBorders>
              <w:top w:val="nil"/>
              <w:left w:val="nil"/>
              <w:bottom w:val="nil"/>
              <w:right w:val="nil"/>
            </w:tcBorders>
          </w:tcPr>
          <w:p w:rsidR="00770977" w:rsidRDefault="00770977">
            <w:pPr>
              <w:pStyle w:val="ConsPlusNormal"/>
              <w:jc w:val="center"/>
            </w:pPr>
            <w:r>
              <w:t>0,7</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31.</w:t>
            </w:r>
          </w:p>
        </w:tc>
        <w:tc>
          <w:tcPr>
            <w:tcW w:w="8787" w:type="dxa"/>
            <w:tcBorders>
              <w:top w:val="nil"/>
              <w:left w:val="nil"/>
              <w:bottom w:val="nil"/>
              <w:right w:val="nil"/>
            </w:tcBorders>
          </w:tcPr>
          <w:p w:rsidR="00770977" w:rsidRDefault="00770977">
            <w:pPr>
              <w:pStyle w:val="ConsPlusNormal"/>
            </w:pPr>
            <w:r>
              <w:t>Сороочистное оборудование</w:t>
            </w:r>
          </w:p>
        </w:tc>
        <w:tc>
          <w:tcPr>
            <w:tcW w:w="2948" w:type="dxa"/>
            <w:tcBorders>
              <w:top w:val="nil"/>
              <w:left w:val="nil"/>
              <w:bottom w:val="nil"/>
              <w:right w:val="nil"/>
            </w:tcBorders>
          </w:tcPr>
          <w:p w:rsidR="00770977" w:rsidRDefault="00770977">
            <w:pPr>
              <w:pStyle w:val="ConsPlusNormal"/>
              <w:jc w:val="center"/>
            </w:pPr>
            <w:r>
              <w:t>0,6</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32.</w:t>
            </w:r>
          </w:p>
        </w:tc>
        <w:tc>
          <w:tcPr>
            <w:tcW w:w="8787" w:type="dxa"/>
            <w:tcBorders>
              <w:top w:val="nil"/>
              <w:left w:val="nil"/>
              <w:bottom w:val="nil"/>
              <w:right w:val="nil"/>
            </w:tcBorders>
          </w:tcPr>
          <w:p w:rsidR="00770977" w:rsidRDefault="00770977">
            <w:pPr>
              <w:pStyle w:val="ConsPlusNormal"/>
            </w:pPr>
            <w:r>
              <w:t>Механическое оборудование водопропускных сооружений</w:t>
            </w:r>
          </w:p>
        </w:tc>
        <w:tc>
          <w:tcPr>
            <w:tcW w:w="2948" w:type="dxa"/>
            <w:tcBorders>
              <w:top w:val="nil"/>
              <w:left w:val="nil"/>
              <w:bottom w:val="nil"/>
              <w:right w:val="nil"/>
            </w:tcBorders>
          </w:tcPr>
          <w:p w:rsidR="00770977" w:rsidRDefault="00770977">
            <w:pPr>
              <w:pStyle w:val="ConsPlusNormal"/>
              <w:jc w:val="center"/>
            </w:pPr>
            <w:r>
              <w:t>0,7</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33.</w:t>
            </w:r>
          </w:p>
        </w:tc>
        <w:tc>
          <w:tcPr>
            <w:tcW w:w="8787" w:type="dxa"/>
            <w:tcBorders>
              <w:top w:val="nil"/>
              <w:left w:val="nil"/>
              <w:bottom w:val="nil"/>
              <w:right w:val="nil"/>
            </w:tcBorders>
          </w:tcPr>
          <w:p w:rsidR="00770977" w:rsidRDefault="00770977">
            <w:pPr>
              <w:pStyle w:val="ConsPlusNormal"/>
            </w:pPr>
            <w:r>
              <w:t>Механическое оборудование турбинных водозаборов</w:t>
            </w:r>
          </w:p>
        </w:tc>
        <w:tc>
          <w:tcPr>
            <w:tcW w:w="2948" w:type="dxa"/>
            <w:tcBorders>
              <w:top w:val="nil"/>
              <w:left w:val="nil"/>
              <w:bottom w:val="nil"/>
              <w:right w:val="nil"/>
            </w:tcBorders>
          </w:tcPr>
          <w:p w:rsidR="00770977" w:rsidRDefault="00770977">
            <w:pPr>
              <w:pStyle w:val="ConsPlusNormal"/>
              <w:jc w:val="center"/>
            </w:pPr>
            <w:r>
              <w:t>0,7</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34.</w:t>
            </w:r>
          </w:p>
        </w:tc>
        <w:tc>
          <w:tcPr>
            <w:tcW w:w="8787" w:type="dxa"/>
            <w:tcBorders>
              <w:top w:val="nil"/>
              <w:left w:val="nil"/>
              <w:bottom w:val="nil"/>
              <w:right w:val="nil"/>
            </w:tcBorders>
          </w:tcPr>
          <w:p w:rsidR="00770977" w:rsidRDefault="00770977">
            <w:pPr>
              <w:pStyle w:val="ConsPlusNormal"/>
            </w:pPr>
            <w:r>
              <w:t>Механическое оборудование отводящих турбинных каналов</w:t>
            </w:r>
          </w:p>
        </w:tc>
        <w:tc>
          <w:tcPr>
            <w:tcW w:w="2948" w:type="dxa"/>
            <w:tcBorders>
              <w:top w:val="nil"/>
              <w:left w:val="nil"/>
              <w:bottom w:val="nil"/>
              <w:right w:val="nil"/>
            </w:tcBorders>
          </w:tcPr>
          <w:p w:rsidR="00770977" w:rsidRDefault="00770977">
            <w:pPr>
              <w:pStyle w:val="ConsPlusNormal"/>
              <w:jc w:val="center"/>
            </w:pPr>
            <w:r>
              <w:t>0,7</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35.</w:t>
            </w:r>
          </w:p>
        </w:tc>
        <w:tc>
          <w:tcPr>
            <w:tcW w:w="8787" w:type="dxa"/>
            <w:tcBorders>
              <w:top w:val="nil"/>
              <w:left w:val="nil"/>
              <w:bottom w:val="nil"/>
              <w:right w:val="nil"/>
            </w:tcBorders>
          </w:tcPr>
          <w:p w:rsidR="00770977" w:rsidRDefault="00770977">
            <w:pPr>
              <w:pStyle w:val="ConsPlusNormal"/>
            </w:pPr>
            <w:r>
              <w:t>Крановое оборудование гидроэлектростанции</w:t>
            </w:r>
          </w:p>
        </w:tc>
        <w:tc>
          <w:tcPr>
            <w:tcW w:w="2948" w:type="dxa"/>
            <w:tcBorders>
              <w:top w:val="nil"/>
              <w:left w:val="nil"/>
              <w:bottom w:val="nil"/>
              <w:right w:val="nil"/>
            </w:tcBorders>
          </w:tcPr>
          <w:p w:rsidR="00770977" w:rsidRDefault="00770977">
            <w:pPr>
              <w:pStyle w:val="ConsPlusNormal"/>
              <w:jc w:val="center"/>
            </w:pPr>
            <w:r>
              <w:t>0,4</w:t>
            </w:r>
          </w:p>
        </w:tc>
      </w:tr>
      <w:tr w:rsidR="00770977">
        <w:tblPrEx>
          <w:tblBorders>
            <w:insideH w:val="none" w:sz="0" w:space="0" w:color="auto"/>
            <w:insideV w:val="none" w:sz="0" w:space="0" w:color="auto"/>
          </w:tblBorders>
        </w:tblPrEx>
        <w:tc>
          <w:tcPr>
            <w:tcW w:w="825" w:type="dxa"/>
            <w:tcBorders>
              <w:top w:val="nil"/>
              <w:left w:val="nil"/>
              <w:bottom w:val="nil"/>
              <w:right w:val="nil"/>
            </w:tcBorders>
          </w:tcPr>
          <w:p w:rsidR="00770977" w:rsidRDefault="00770977">
            <w:pPr>
              <w:pStyle w:val="ConsPlusNormal"/>
              <w:jc w:val="center"/>
            </w:pPr>
            <w:r>
              <w:t>36.</w:t>
            </w:r>
          </w:p>
        </w:tc>
        <w:tc>
          <w:tcPr>
            <w:tcW w:w="8787" w:type="dxa"/>
            <w:tcBorders>
              <w:top w:val="nil"/>
              <w:left w:val="nil"/>
              <w:bottom w:val="nil"/>
              <w:right w:val="nil"/>
            </w:tcBorders>
          </w:tcPr>
          <w:p w:rsidR="00770977" w:rsidRDefault="00770977">
            <w:pPr>
              <w:pStyle w:val="ConsPlusNormal"/>
            </w:pPr>
            <w:r>
              <w:t>Электросиловое оборудование</w:t>
            </w:r>
          </w:p>
        </w:tc>
        <w:tc>
          <w:tcPr>
            <w:tcW w:w="2948" w:type="dxa"/>
            <w:tcBorders>
              <w:top w:val="nil"/>
              <w:left w:val="nil"/>
              <w:bottom w:val="nil"/>
              <w:right w:val="nil"/>
            </w:tcBorders>
          </w:tcPr>
          <w:p w:rsidR="00770977" w:rsidRDefault="00770977">
            <w:pPr>
              <w:pStyle w:val="ConsPlusNormal"/>
              <w:jc w:val="center"/>
            </w:pPr>
            <w:r>
              <w:t>0,8</w:t>
            </w:r>
          </w:p>
        </w:tc>
      </w:tr>
      <w:tr w:rsidR="00770977">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770977" w:rsidRDefault="00770977">
            <w:pPr>
              <w:pStyle w:val="ConsPlusNormal"/>
              <w:jc w:val="center"/>
            </w:pPr>
            <w:r>
              <w:lastRenderedPageBreak/>
              <w:t>37.</w:t>
            </w:r>
          </w:p>
        </w:tc>
        <w:tc>
          <w:tcPr>
            <w:tcW w:w="8787" w:type="dxa"/>
            <w:tcBorders>
              <w:top w:val="nil"/>
              <w:left w:val="nil"/>
              <w:bottom w:val="single" w:sz="4" w:space="0" w:color="auto"/>
              <w:right w:val="nil"/>
            </w:tcBorders>
          </w:tcPr>
          <w:p w:rsidR="00770977" w:rsidRDefault="00770977">
            <w:pPr>
              <w:pStyle w:val="ConsPlusNormal"/>
            </w:pPr>
            <w:r>
              <w:t>Прочие компоненты гидроэлектростанции, включая гидротехнические сооружения</w:t>
            </w:r>
          </w:p>
        </w:tc>
        <w:tc>
          <w:tcPr>
            <w:tcW w:w="2948" w:type="dxa"/>
            <w:tcBorders>
              <w:top w:val="nil"/>
              <w:left w:val="nil"/>
              <w:bottom w:val="single" w:sz="4" w:space="0" w:color="auto"/>
              <w:right w:val="nil"/>
            </w:tcBorders>
          </w:tcPr>
          <w:p w:rsidR="00770977" w:rsidRDefault="00770977">
            <w:pPr>
              <w:pStyle w:val="ConsPlusNormal"/>
              <w:jc w:val="center"/>
            </w:pPr>
            <w:r>
              <w:t>2</w:t>
            </w:r>
          </w:p>
        </w:tc>
      </w:tr>
    </w:tbl>
    <w:p w:rsidR="00770977" w:rsidRDefault="00770977">
      <w:pPr>
        <w:sectPr w:rsidR="00770977">
          <w:pgSz w:w="16838" w:h="11905" w:orient="landscape"/>
          <w:pgMar w:top="1701" w:right="1134" w:bottom="850" w:left="1134" w:header="0" w:footer="0" w:gutter="0"/>
          <w:cols w:space="720"/>
        </w:sectPr>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p>
    <w:p w:rsidR="00770977" w:rsidRDefault="00770977">
      <w:pPr>
        <w:pStyle w:val="ConsPlusNormal"/>
        <w:jc w:val="right"/>
      </w:pPr>
      <w:r>
        <w:t>Приложение N 5</w:t>
      </w:r>
    </w:p>
    <w:p w:rsidR="00770977" w:rsidRDefault="00770977">
      <w:pPr>
        <w:pStyle w:val="ConsPlusNormal"/>
        <w:jc w:val="right"/>
      </w:pPr>
      <w:r>
        <w:t>к Правилам квалификации</w:t>
      </w:r>
    </w:p>
    <w:p w:rsidR="00770977" w:rsidRDefault="00770977">
      <w:pPr>
        <w:pStyle w:val="ConsPlusNormal"/>
        <w:jc w:val="right"/>
      </w:pPr>
      <w:r>
        <w:t>генерирующего объекта,</w:t>
      </w:r>
    </w:p>
    <w:p w:rsidR="00770977" w:rsidRDefault="00770977">
      <w:pPr>
        <w:pStyle w:val="ConsPlusNormal"/>
        <w:jc w:val="right"/>
      </w:pPr>
      <w:r>
        <w:t>функционирующего на основе</w:t>
      </w:r>
    </w:p>
    <w:p w:rsidR="00770977" w:rsidRDefault="00770977">
      <w:pPr>
        <w:pStyle w:val="ConsPlusNormal"/>
        <w:jc w:val="right"/>
      </w:pPr>
      <w:r>
        <w:t>использования возобновляемых</w:t>
      </w:r>
    </w:p>
    <w:p w:rsidR="00770977" w:rsidRDefault="00770977">
      <w:pPr>
        <w:pStyle w:val="ConsPlusNormal"/>
        <w:jc w:val="right"/>
      </w:pPr>
      <w:r>
        <w:t>источников энергии</w:t>
      </w:r>
    </w:p>
    <w:p w:rsidR="00770977" w:rsidRDefault="00770977">
      <w:pPr>
        <w:pStyle w:val="ConsPlusNormal"/>
        <w:jc w:val="center"/>
      </w:pPr>
    </w:p>
    <w:p w:rsidR="00770977" w:rsidRDefault="00770977">
      <w:pPr>
        <w:pStyle w:val="ConsPlusNormal"/>
        <w:jc w:val="center"/>
      </w:pPr>
      <w:r>
        <w:t>КАТЕГОРИИ</w:t>
      </w:r>
    </w:p>
    <w:p w:rsidR="00770977" w:rsidRDefault="00770977">
      <w:pPr>
        <w:pStyle w:val="ConsPlusNormal"/>
        <w:jc w:val="center"/>
      </w:pPr>
      <w:r>
        <w:t>КВАЛИФИКАЦИИ ГЕНЕРИРУЮЩИХ ОБЪЕКТОВ, ФУНКЦИОНИРУЮЩИХ</w:t>
      </w:r>
    </w:p>
    <w:p w:rsidR="00770977" w:rsidRDefault="00770977">
      <w:pPr>
        <w:pStyle w:val="ConsPlusNormal"/>
        <w:jc w:val="center"/>
      </w:pPr>
      <w:r>
        <w:t>НА ОСНОВЕ ИСПОЛЬЗОВАНИЯ ВОЗОБНОВЛЯЕМЫХ ИСТОЧНИКОВ ЭНЕРГИИ</w:t>
      </w:r>
    </w:p>
    <w:p w:rsidR="00770977" w:rsidRDefault="00770977">
      <w:pPr>
        <w:pStyle w:val="ConsPlusNormal"/>
        <w:jc w:val="center"/>
      </w:pPr>
    </w:p>
    <w:p w:rsidR="00770977" w:rsidRDefault="00770977">
      <w:pPr>
        <w:pStyle w:val="ConsPlusNormal"/>
        <w:ind w:firstLine="540"/>
        <w:jc w:val="both"/>
      </w:pPr>
      <w:r>
        <w:t>1. Генерирующие объекты, функционирующие на основе использования фотоэлектрического преобразования энергии солнца:</w:t>
      </w:r>
    </w:p>
    <w:p w:rsidR="00770977" w:rsidRDefault="00770977">
      <w:pPr>
        <w:pStyle w:val="ConsPlusNormal"/>
        <w:spacing w:before="220"/>
        <w:ind w:firstLine="540"/>
        <w:jc w:val="both"/>
      </w:pPr>
      <w:r>
        <w:t>а) со степенью локализации менее 50 процентов;</w:t>
      </w:r>
    </w:p>
    <w:p w:rsidR="00770977" w:rsidRDefault="00770977">
      <w:pPr>
        <w:pStyle w:val="ConsPlusNormal"/>
        <w:spacing w:before="220"/>
        <w:ind w:firstLine="540"/>
        <w:jc w:val="both"/>
      </w:pPr>
      <w:r>
        <w:t>б) со степенью локализации не менее 50 процентов, но не более 70 процентов;</w:t>
      </w:r>
    </w:p>
    <w:p w:rsidR="00770977" w:rsidRDefault="00770977">
      <w:pPr>
        <w:pStyle w:val="ConsPlusNormal"/>
        <w:spacing w:before="220"/>
        <w:ind w:firstLine="540"/>
        <w:jc w:val="both"/>
      </w:pPr>
      <w:r>
        <w:t>в) со степенью локализации более 70 процентов.</w:t>
      </w:r>
    </w:p>
    <w:p w:rsidR="00770977" w:rsidRDefault="00770977">
      <w:pPr>
        <w:pStyle w:val="ConsPlusNormal"/>
        <w:spacing w:before="220"/>
        <w:ind w:firstLine="540"/>
        <w:jc w:val="both"/>
      </w:pPr>
      <w:r>
        <w:t>2. Генерирующие объекты, функционирующие на основе использования энергии ветра:</w:t>
      </w:r>
    </w:p>
    <w:p w:rsidR="00770977" w:rsidRDefault="00770977">
      <w:pPr>
        <w:pStyle w:val="ConsPlusNormal"/>
        <w:spacing w:before="220"/>
        <w:ind w:firstLine="540"/>
        <w:jc w:val="both"/>
      </w:pPr>
      <w:r>
        <w:t>а) со степенью локализации менее 35 процентов;</w:t>
      </w:r>
    </w:p>
    <w:p w:rsidR="00770977" w:rsidRDefault="00770977">
      <w:pPr>
        <w:pStyle w:val="ConsPlusNormal"/>
        <w:spacing w:before="220"/>
        <w:ind w:firstLine="540"/>
        <w:jc w:val="both"/>
      </w:pPr>
      <w:r>
        <w:t>б) со степенью локализации не менее 35 процентов, но не более 55 процентов;</w:t>
      </w:r>
    </w:p>
    <w:p w:rsidR="00770977" w:rsidRDefault="00770977">
      <w:pPr>
        <w:pStyle w:val="ConsPlusNormal"/>
        <w:spacing w:before="220"/>
        <w:ind w:firstLine="540"/>
        <w:jc w:val="both"/>
      </w:pPr>
      <w:r>
        <w:t>в) со степенью локализации не менее 55 процентов, но не более 65 процентов;</w:t>
      </w:r>
    </w:p>
    <w:p w:rsidR="00770977" w:rsidRDefault="00770977">
      <w:pPr>
        <w:pStyle w:val="ConsPlusNormal"/>
        <w:spacing w:before="220"/>
        <w:ind w:firstLine="540"/>
        <w:jc w:val="both"/>
      </w:pPr>
      <w:r>
        <w:t>г) со степенью локализации более 65 процентов.</w:t>
      </w:r>
    </w:p>
    <w:p w:rsidR="00770977" w:rsidRDefault="00770977">
      <w:pPr>
        <w:pStyle w:val="ConsPlusNormal"/>
        <w:spacing w:before="220"/>
        <w:ind w:firstLine="540"/>
        <w:jc w:val="both"/>
      </w:pPr>
      <w:r>
        <w:t>3. Генерирующие объекты, функционирующие на основе использования энергии потоков воды (в том числе энергии сточных вод), за исключением случаев использования такой энергии на гидроаккумулирующих электростанциях:</w:t>
      </w:r>
    </w:p>
    <w:p w:rsidR="00770977" w:rsidRDefault="00770977">
      <w:pPr>
        <w:pStyle w:val="ConsPlusNormal"/>
        <w:spacing w:before="220"/>
        <w:ind w:firstLine="540"/>
        <w:jc w:val="both"/>
      </w:pPr>
      <w:r>
        <w:t>а) со степенью локализации менее 20 процентов;</w:t>
      </w:r>
    </w:p>
    <w:p w:rsidR="00770977" w:rsidRDefault="00770977">
      <w:pPr>
        <w:pStyle w:val="ConsPlusNormal"/>
        <w:spacing w:before="220"/>
        <w:ind w:firstLine="540"/>
        <w:jc w:val="both"/>
      </w:pPr>
      <w:r>
        <w:t>б) со степенью локализации не менее 20 процентов, но не более 45 процентов;</w:t>
      </w:r>
    </w:p>
    <w:p w:rsidR="00770977" w:rsidRDefault="00770977">
      <w:pPr>
        <w:pStyle w:val="ConsPlusNormal"/>
        <w:spacing w:before="220"/>
        <w:ind w:firstLine="540"/>
        <w:jc w:val="both"/>
      </w:pPr>
      <w:r>
        <w:t>в) со степенью локализации не менее 45 процентов, но не более 65 процентов;</w:t>
      </w:r>
    </w:p>
    <w:p w:rsidR="00770977" w:rsidRDefault="00770977">
      <w:pPr>
        <w:pStyle w:val="ConsPlusNormal"/>
        <w:spacing w:before="220"/>
        <w:ind w:firstLine="540"/>
        <w:jc w:val="both"/>
      </w:pPr>
      <w:r>
        <w:t>г) со степенью локализации более 65 процентов.</w:t>
      </w:r>
    </w:p>
    <w:p w:rsidR="00770977" w:rsidRDefault="00770977">
      <w:pPr>
        <w:pStyle w:val="ConsPlusNormal"/>
        <w:spacing w:before="220"/>
        <w:ind w:firstLine="540"/>
        <w:jc w:val="both"/>
      </w:pPr>
      <w:r>
        <w:t>4. Генерирующие объекты, функционирующие на основе использования энергии приливов.</w:t>
      </w:r>
    </w:p>
    <w:p w:rsidR="00770977" w:rsidRDefault="00770977">
      <w:pPr>
        <w:pStyle w:val="ConsPlusNormal"/>
        <w:spacing w:before="220"/>
        <w:ind w:firstLine="540"/>
        <w:jc w:val="both"/>
      </w:pPr>
      <w:r>
        <w:t>5. Генерирующие объекты, функционирующие на основе использования энергии волн водных объектов, в том числе водоемов, рек, морей и океанов.</w:t>
      </w:r>
    </w:p>
    <w:p w:rsidR="00770977" w:rsidRDefault="00770977">
      <w:pPr>
        <w:pStyle w:val="ConsPlusNormal"/>
        <w:spacing w:before="220"/>
        <w:ind w:firstLine="540"/>
        <w:jc w:val="both"/>
      </w:pPr>
      <w:r>
        <w:t>6. Генерирующие объекты, функционирующие на основе использования геотермальной энергии с использованием природных подземных теплоносителей.</w:t>
      </w:r>
    </w:p>
    <w:p w:rsidR="00770977" w:rsidRDefault="00770977">
      <w:pPr>
        <w:pStyle w:val="ConsPlusNormal"/>
        <w:spacing w:before="220"/>
        <w:ind w:firstLine="540"/>
        <w:jc w:val="both"/>
      </w:pPr>
      <w:r>
        <w:t xml:space="preserve">7. Генерирующие объекты, функционирующие на основе использования низкопотенциальной тепловой энергии земли, воздуха и воды с использованием специальных </w:t>
      </w:r>
      <w:r>
        <w:lastRenderedPageBreak/>
        <w:t>теплоносителей.</w:t>
      </w:r>
    </w:p>
    <w:p w:rsidR="00770977" w:rsidRDefault="00770977">
      <w:pPr>
        <w:pStyle w:val="ConsPlusNormal"/>
        <w:spacing w:before="220"/>
        <w:ind w:firstLine="540"/>
        <w:jc w:val="both"/>
      </w:pPr>
      <w:r>
        <w:t>8. Генерирующие объекты, функционирующие на основе использования биомассы, включая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w:t>
      </w:r>
    </w:p>
    <w:p w:rsidR="00770977" w:rsidRDefault="00770977">
      <w:pPr>
        <w:pStyle w:val="ConsPlusNormal"/>
        <w:spacing w:before="220"/>
        <w:ind w:firstLine="540"/>
        <w:jc w:val="both"/>
      </w:pPr>
      <w:r>
        <w:t>9. Генерирующие объекты, функционирующие на основе использования биогаза.</w:t>
      </w:r>
    </w:p>
    <w:p w:rsidR="00770977" w:rsidRDefault="00770977">
      <w:pPr>
        <w:pStyle w:val="ConsPlusNormal"/>
        <w:spacing w:before="220"/>
        <w:ind w:firstLine="540"/>
        <w:jc w:val="both"/>
      </w:pPr>
      <w:r>
        <w:t>10. Генерирующие объекты, функционирующие на основе использования газа, выделяемого отходами производства и потребления на свалках таких отходов.</w:t>
      </w:r>
    </w:p>
    <w:p w:rsidR="00770977" w:rsidRDefault="00770977">
      <w:pPr>
        <w:pStyle w:val="ConsPlusNormal"/>
        <w:spacing w:before="220"/>
        <w:ind w:firstLine="540"/>
        <w:jc w:val="both"/>
      </w:pPr>
      <w:r>
        <w:t>11. Генерирующие объекты, функционирующие на основе использования газа, образующегося на угольных разработках.".</w:t>
      </w:r>
    </w:p>
    <w:p w:rsidR="00770977" w:rsidRDefault="00770977">
      <w:pPr>
        <w:pStyle w:val="ConsPlusNormal"/>
        <w:ind w:firstLine="540"/>
        <w:jc w:val="both"/>
      </w:pPr>
    </w:p>
    <w:p w:rsidR="00770977" w:rsidRDefault="00770977">
      <w:pPr>
        <w:pStyle w:val="ConsPlusNormal"/>
        <w:ind w:firstLine="540"/>
        <w:jc w:val="both"/>
      </w:pPr>
      <w:r>
        <w:t xml:space="preserve">2. </w:t>
      </w:r>
      <w:hyperlink r:id="rId216" w:history="1">
        <w:r>
          <w:rPr>
            <w:color w:val="0000FF"/>
          </w:rPr>
          <w:t>Положение</w:t>
        </w:r>
      </w:hyperlink>
      <w:r>
        <w:t xml:space="preserve"> о Министерстве промышленности и торговли Российской Федерации, утвержденное постановлением Правительства Российской Федерации от 5 июня 2008 г. N 438 (Собрание законодательства Российской Федерации, 2008, N 24, ст. 2868; 2009, N 3, ст. 378; N 25, ст. 3065; N 26, ст. 3197; 2010, N 6, ст. 649; N 9, ст. 960; N 35, ст. 4574; 2011, N 46, ст. 6523; N 47, ст. 6653, 6662; 2012, N 43, ст. 5886; 2013, N 5, ст. 392):</w:t>
      </w:r>
    </w:p>
    <w:p w:rsidR="00770977" w:rsidRDefault="00770977">
      <w:pPr>
        <w:pStyle w:val="ConsPlusNormal"/>
        <w:spacing w:before="220"/>
        <w:ind w:firstLine="540"/>
        <w:jc w:val="both"/>
      </w:pPr>
      <w:r>
        <w:t xml:space="preserve">а) </w:t>
      </w:r>
      <w:hyperlink r:id="rId217" w:history="1">
        <w:r>
          <w:rPr>
            <w:color w:val="0000FF"/>
          </w:rPr>
          <w:t>дополнить</w:t>
        </w:r>
      </w:hyperlink>
      <w:r>
        <w:t xml:space="preserve"> подпунктом 5.2.18(32) следующего содержания:</w:t>
      </w:r>
    </w:p>
    <w:p w:rsidR="00770977" w:rsidRDefault="00770977">
      <w:pPr>
        <w:pStyle w:val="ConsPlusNormal"/>
        <w:spacing w:before="220"/>
        <w:ind w:firstLine="540"/>
        <w:jc w:val="both"/>
      </w:pPr>
      <w:r>
        <w:t>"5.2.18(32). порядок определения степени локализации в отношении генерирующего объекта, функционирующего на основе использования возобновляемых источников энергии;";</w:t>
      </w:r>
    </w:p>
    <w:p w:rsidR="00770977" w:rsidRDefault="00770977">
      <w:pPr>
        <w:pStyle w:val="ConsPlusNormal"/>
        <w:spacing w:before="220"/>
        <w:ind w:firstLine="540"/>
        <w:jc w:val="both"/>
      </w:pPr>
      <w:r>
        <w:t xml:space="preserve">б) </w:t>
      </w:r>
      <w:hyperlink r:id="rId218" w:history="1">
        <w:r>
          <w:rPr>
            <w:color w:val="0000FF"/>
          </w:rPr>
          <w:t>дополнить</w:t>
        </w:r>
      </w:hyperlink>
      <w:r>
        <w:t xml:space="preserve"> подпунктом 5.8.16 следующего содержания:</w:t>
      </w:r>
    </w:p>
    <w:p w:rsidR="00770977" w:rsidRDefault="00770977">
      <w:pPr>
        <w:pStyle w:val="ConsPlusNormal"/>
        <w:spacing w:before="220"/>
        <w:ind w:firstLine="540"/>
        <w:jc w:val="both"/>
      </w:pPr>
      <w:r>
        <w:t>"5.8.16. определение степени локализации в отношении генерирующего объекта, функционирующего на основе использования возобновляемых источников энергии;".</w:t>
      </w:r>
    </w:p>
    <w:p w:rsidR="00770977" w:rsidRDefault="00770977">
      <w:pPr>
        <w:pStyle w:val="ConsPlusNormal"/>
        <w:spacing w:before="220"/>
        <w:ind w:firstLine="540"/>
        <w:jc w:val="both"/>
      </w:pPr>
      <w:r>
        <w:t xml:space="preserve">3. В </w:t>
      </w:r>
      <w:hyperlink r:id="rId219"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 N 42, ст. 5919; 2012, N 20, ст. 2539; N 23, ст. 3008; 2013, N 1, ст. 68; N 8, ст. 825):</w:t>
      </w:r>
    </w:p>
    <w:p w:rsidR="00770977" w:rsidRDefault="00770977">
      <w:pPr>
        <w:pStyle w:val="ConsPlusNormal"/>
        <w:spacing w:before="220"/>
        <w:ind w:firstLine="540"/>
        <w:jc w:val="both"/>
      </w:pPr>
      <w:r>
        <w:t xml:space="preserve">а) </w:t>
      </w:r>
      <w:hyperlink r:id="rId220" w:history="1">
        <w:r>
          <w:rPr>
            <w:color w:val="0000FF"/>
          </w:rPr>
          <w:t>пункт 4</w:t>
        </w:r>
      </w:hyperlink>
      <w:r>
        <w:t xml:space="preserve"> дополнить подпунктом 14 следующего содержания:</w:t>
      </w:r>
    </w:p>
    <w:p w:rsidR="00770977" w:rsidRDefault="00770977">
      <w:pPr>
        <w:pStyle w:val="ConsPlusNormal"/>
        <w:spacing w:before="220"/>
        <w:ind w:firstLine="540"/>
        <w:jc w:val="both"/>
      </w:pPr>
      <w:r>
        <w:t>"14)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770977" w:rsidRDefault="00770977">
      <w:pPr>
        <w:pStyle w:val="ConsPlusNormal"/>
        <w:spacing w:before="220"/>
        <w:ind w:firstLine="540"/>
        <w:jc w:val="both"/>
      </w:pPr>
      <w:r>
        <w:t xml:space="preserve">б) </w:t>
      </w:r>
      <w:hyperlink r:id="rId221" w:history="1">
        <w:r>
          <w:rPr>
            <w:color w:val="0000FF"/>
          </w:rPr>
          <w:t>пункт 40</w:t>
        </w:r>
      </w:hyperlink>
      <w:r>
        <w:t xml:space="preserve"> дополнить подпунктом 35 следующего содержания:</w:t>
      </w:r>
    </w:p>
    <w:p w:rsidR="00770977" w:rsidRDefault="00770977">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770977" w:rsidRDefault="00770977">
      <w:pPr>
        <w:pStyle w:val="ConsPlusNormal"/>
        <w:spacing w:before="220"/>
        <w:ind w:firstLine="540"/>
        <w:jc w:val="both"/>
      </w:pPr>
      <w:r>
        <w:t xml:space="preserve">в) </w:t>
      </w:r>
      <w:hyperlink r:id="rId222" w:history="1">
        <w:r>
          <w:rPr>
            <w:color w:val="0000FF"/>
          </w:rPr>
          <w:t>абзац первый пункта 48</w:t>
        </w:r>
      </w:hyperlink>
      <w:r>
        <w:t xml:space="preserve"> после слова "оборудование" дополнить словами ", за исключением оборудования квалифицированных генерирующих объектов, функционирующих на основе использования возобновляемых источников энергии,";</w:t>
      </w:r>
    </w:p>
    <w:p w:rsidR="00770977" w:rsidRDefault="00770977">
      <w:pPr>
        <w:pStyle w:val="ConsPlusNormal"/>
        <w:spacing w:before="220"/>
        <w:ind w:firstLine="540"/>
        <w:jc w:val="both"/>
      </w:pPr>
      <w:r>
        <w:lastRenderedPageBreak/>
        <w:t xml:space="preserve">г) </w:t>
      </w:r>
      <w:hyperlink r:id="rId223" w:history="1">
        <w:r>
          <w:rPr>
            <w:color w:val="0000FF"/>
          </w:rPr>
          <w:t>дополнить</w:t>
        </w:r>
      </w:hyperlink>
      <w:r>
        <w:t xml:space="preserve"> пунктом 48(1) следующего содержания:</w:t>
      </w:r>
    </w:p>
    <w:p w:rsidR="00770977" w:rsidRDefault="00770977">
      <w:pPr>
        <w:pStyle w:val="ConsPlusNormal"/>
        <w:spacing w:before="220"/>
        <w:ind w:firstLine="540"/>
        <w:jc w:val="both"/>
      </w:pPr>
      <w:r>
        <w:t>"48(1). Генерирующее оборудование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770977" w:rsidRDefault="00770977">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770977" w:rsidRDefault="00770977">
      <w:pPr>
        <w:pStyle w:val="ConsPlusNormal"/>
        <w:spacing w:before="220"/>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770977" w:rsidRDefault="00770977">
      <w:pPr>
        <w:pStyle w:val="ConsPlusNormal"/>
        <w:spacing w:before="220"/>
        <w:ind w:firstLine="540"/>
        <w:jc w:val="both"/>
      </w:pPr>
      <w:r>
        <w:t xml:space="preserve">д) </w:t>
      </w:r>
      <w:hyperlink r:id="rId224" w:history="1">
        <w:r>
          <w:rPr>
            <w:color w:val="0000FF"/>
          </w:rPr>
          <w:t>абзац первый пункта 50</w:t>
        </w:r>
      </w:hyperlink>
      <w:r>
        <w:t xml:space="preserve"> после слов "работы генерирующего оборудования" дополнить словами ", за исключением оборудования квалифицированных генерирующих объектов, функционирующих на основе использования возобновляемых источников энергии,";</w:t>
      </w:r>
    </w:p>
    <w:p w:rsidR="00770977" w:rsidRDefault="00770977">
      <w:pPr>
        <w:pStyle w:val="ConsPlusNormal"/>
        <w:spacing w:before="220"/>
        <w:ind w:firstLine="540"/>
        <w:jc w:val="both"/>
      </w:pPr>
      <w:r>
        <w:t xml:space="preserve">е) </w:t>
      </w:r>
      <w:hyperlink r:id="rId225" w:history="1">
        <w:r>
          <w:rPr>
            <w:color w:val="0000FF"/>
          </w:rPr>
          <w:t>пункт 54</w:t>
        </w:r>
      </w:hyperlink>
      <w:r>
        <w:t xml:space="preserve"> дополнить подпунктом 14 следующего содержания:</w:t>
      </w:r>
    </w:p>
    <w:p w:rsidR="00770977" w:rsidRDefault="00770977">
      <w:pPr>
        <w:pStyle w:val="ConsPlusNormal"/>
        <w:spacing w:before="220"/>
        <w:ind w:firstLine="540"/>
        <w:jc w:val="both"/>
      </w:pPr>
      <w:r>
        <w:t>"14) при несоблюдении участником оптового рынка требования по отключению генерирующего оборудования, функционирующего на основе использования возобновляемых источников энергии,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770977" w:rsidRDefault="007709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709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77" w:rsidRDefault="007709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977" w:rsidRDefault="00770977">
            <w:pPr>
              <w:pStyle w:val="ConsPlusNormal"/>
              <w:jc w:val="both"/>
            </w:pPr>
            <w:r>
              <w:rPr>
                <w:color w:val="392C69"/>
              </w:rPr>
              <w:t>КонсультантПлюс: примечание.</w:t>
            </w:r>
          </w:p>
          <w:p w:rsidR="00770977" w:rsidRDefault="00770977">
            <w:pPr>
              <w:pStyle w:val="ConsPlusNormal"/>
              <w:jc w:val="both"/>
            </w:pPr>
            <w:r>
              <w:rPr>
                <w:color w:val="392C69"/>
              </w:rPr>
              <w:t xml:space="preserve">В абзаце четвертом пункта 62 слова "за исключением гидроаккумулирующих электростанций" отсутствуют, так как </w:t>
            </w:r>
            <w:hyperlink r:id="rId226" w:history="1">
              <w:r>
                <w:rPr>
                  <w:color w:val="0000FF"/>
                </w:rPr>
                <w:t>Постановлением</w:t>
              </w:r>
            </w:hyperlink>
            <w:r>
              <w:rPr>
                <w:color w:val="392C69"/>
              </w:rPr>
              <w:t xml:space="preserve"> Правительства РФ от 23.05.2013 N 433 абзац четвертый пункта 62 был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70977" w:rsidRDefault="00770977">
            <w:pPr>
              <w:spacing w:after="1" w:line="0" w:lineRule="atLeast"/>
            </w:pPr>
          </w:p>
        </w:tc>
      </w:tr>
    </w:tbl>
    <w:p w:rsidR="00770977" w:rsidRDefault="00770977">
      <w:pPr>
        <w:pStyle w:val="ConsPlusNormal"/>
        <w:spacing w:before="280"/>
        <w:ind w:firstLine="540"/>
        <w:jc w:val="both"/>
      </w:pPr>
      <w:r>
        <w:t xml:space="preserve">ж) </w:t>
      </w:r>
      <w:hyperlink r:id="rId227" w:history="1">
        <w:r>
          <w:rPr>
            <w:color w:val="0000FF"/>
          </w:rPr>
          <w:t>абзац четвертый пункта 62</w:t>
        </w:r>
      </w:hyperlink>
      <w:r>
        <w:t xml:space="preserve"> после слов "за исключением гидроаккумулирующих электростанций" дополнить словами "и квалифицированных генерирующих объектов, функционирующих на основе использования возобновляемых источников энергии";</w:t>
      </w:r>
    </w:p>
    <w:p w:rsidR="00770977" w:rsidRDefault="00770977">
      <w:pPr>
        <w:pStyle w:val="ConsPlusNormal"/>
        <w:spacing w:before="220"/>
        <w:ind w:firstLine="540"/>
        <w:jc w:val="both"/>
      </w:pPr>
      <w:r>
        <w:t xml:space="preserve">з) </w:t>
      </w:r>
      <w:hyperlink r:id="rId228" w:history="1">
        <w:r>
          <w:rPr>
            <w:color w:val="0000FF"/>
          </w:rPr>
          <w:t>дополнить</w:t>
        </w:r>
      </w:hyperlink>
      <w:r>
        <w:t xml:space="preserve"> пунктом 100(1) следующего содержания:</w:t>
      </w:r>
    </w:p>
    <w:p w:rsidR="00770977" w:rsidRDefault="00770977">
      <w:pPr>
        <w:pStyle w:val="ConsPlusNormal"/>
        <w:spacing w:before="220"/>
        <w:ind w:firstLine="540"/>
        <w:jc w:val="both"/>
      </w:pPr>
      <w:r>
        <w:t>"100(1).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разделом XV настоящих Правил.";</w:t>
      </w:r>
    </w:p>
    <w:p w:rsidR="00770977" w:rsidRDefault="00770977">
      <w:pPr>
        <w:pStyle w:val="ConsPlusNormal"/>
        <w:spacing w:before="220"/>
        <w:ind w:firstLine="540"/>
        <w:jc w:val="both"/>
      </w:pPr>
      <w:r>
        <w:t xml:space="preserve">и) в </w:t>
      </w:r>
      <w:hyperlink r:id="rId229" w:history="1">
        <w:r>
          <w:rPr>
            <w:color w:val="0000FF"/>
          </w:rPr>
          <w:t>абзаце втором пункта 103</w:t>
        </w:r>
      </w:hyperlink>
      <w:r>
        <w:t xml:space="preserve"> слова "в подпунктах 7 и 10" заменить словами "в подпунктах 7, 10 и 14";</w:t>
      </w:r>
    </w:p>
    <w:p w:rsidR="00770977" w:rsidRDefault="00770977">
      <w:pPr>
        <w:pStyle w:val="ConsPlusNormal"/>
        <w:spacing w:before="220"/>
        <w:ind w:firstLine="540"/>
        <w:jc w:val="both"/>
      </w:pPr>
      <w:r>
        <w:t xml:space="preserve">к) в </w:t>
      </w:r>
      <w:hyperlink r:id="rId230" w:history="1">
        <w:r>
          <w:rPr>
            <w:color w:val="0000FF"/>
          </w:rPr>
          <w:t>абзаце третьем пункта 107</w:t>
        </w:r>
      </w:hyperlink>
      <w:r>
        <w:t xml:space="preserve"> предложение последнее изложить в следующей редакции: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подпункте 14 пункта 4 настоящих Правил.";</w:t>
      </w:r>
    </w:p>
    <w:p w:rsidR="00770977" w:rsidRDefault="00770977">
      <w:pPr>
        <w:pStyle w:val="ConsPlusNormal"/>
        <w:spacing w:before="220"/>
        <w:ind w:firstLine="540"/>
        <w:jc w:val="both"/>
      </w:pPr>
      <w:r>
        <w:lastRenderedPageBreak/>
        <w:t xml:space="preserve">л) в </w:t>
      </w:r>
      <w:hyperlink r:id="rId231" w:history="1">
        <w:r>
          <w:rPr>
            <w:color w:val="0000FF"/>
          </w:rPr>
          <w:t>пункте 117</w:t>
        </w:r>
      </w:hyperlink>
      <w:r>
        <w:t>:</w:t>
      </w:r>
    </w:p>
    <w:p w:rsidR="00770977" w:rsidRDefault="00770977">
      <w:pPr>
        <w:pStyle w:val="ConsPlusNormal"/>
        <w:spacing w:before="220"/>
        <w:ind w:firstLine="540"/>
        <w:jc w:val="both"/>
      </w:pPr>
      <w:r>
        <w:t xml:space="preserve">в </w:t>
      </w:r>
      <w:hyperlink r:id="rId232" w:history="1">
        <w:r>
          <w:rPr>
            <w:color w:val="0000FF"/>
          </w:rPr>
          <w:t>абзаце шестом</w:t>
        </w:r>
      </w:hyperlink>
      <w:r>
        <w:t xml:space="preserve"> слова "в подпунктах 7, 8, 10 и 11" заменить словами "в подпунктах 7, 8, 10, 11 и 14";</w:t>
      </w:r>
    </w:p>
    <w:p w:rsidR="00770977" w:rsidRDefault="00770977">
      <w:pPr>
        <w:pStyle w:val="ConsPlusNormal"/>
        <w:spacing w:before="220"/>
        <w:ind w:firstLine="540"/>
        <w:jc w:val="both"/>
      </w:pPr>
      <w:r>
        <w:t xml:space="preserve">в </w:t>
      </w:r>
      <w:hyperlink r:id="rId233" w:history="1">
        <w:r>
          <w:rPr>
            <w:color w:val="0000FF"/>
          </w:rPr>
          <w:t>абзаце седьмом</w:t>
        </w:r>
      </w:hyperlink>
      <w:r>
        <w:t xml:space="preserve"> слова "в подпунктах 1, 7, 8, 10 и 11" заменить словами "в подпунктах 1, 7, 8, 10, 11 и 14";</w:t>
      </w:r>
    </w:p>
    <w:p w:rsidR="00770977" w:rsidRDefault="00770977">
      <w:pPr>
        <w:pStyle w:val="ConsPlusNormal"/>
        <w:spacing w:before="220"/>
        <w:ind w:firstLine="540"/>
        <w:jc w:val="both"/>
      </w:pPr>
      <w:r>
        <w:t xml:space="preserve">м) в </w:t>
      </w:r>
      <w:hyperlink r:id="rId234" w:history="1">
        <w:r>
          <w:rPr>
            <w:color w:val="0000FF"/>
          </w:rPr>
          <w:t>пункте 119</w:t>
        </w:r>
      </w:hyperlink>
      <w:r>
        <w:t>:</w:t>
      </w:r>
    </w:p>
    <w:p w:rsidR="00770977" w:rsidRDefault="00770977">
      <w:pPr>
        <w:pStyle w:val="ConsPlusNormal"/>
        <w:spacing w:before="220"/>
        <w:ind w:firstLine="540"/>
        <w:jc w:val="both"/>
      </w:pPr>
      <w:r>
        <w:t xml:space="preserve">в </w:t>
      </w:r>
      <w:hyperlink r:id="rId235" w:history="1">
        <w:r>
          <w:rPr>
            <w:color w:val="0000FF"/>
          </w:rPr>
          <w:t>абзаце первом</w:t>
        </w:r>
      </w:hyperlink>
      <w:r>
        <w:t xml:space="preserve"> слова "в подпунктах 7 и 10" заменить словами "в подпунктах 7, 10 и 14";</w:t>
      </w:r>
    </w:p>
    <w:p w:rsidR="00770977" w:rsidRDefault="00770977">
      <w:pPr>
        <w:pStyle w:val="ConsPlusNormal"/>
        <w:spacing w:before="220"/>
        <w:ind w:firstLine="540"/>
        <w:jc w:val="both"/>
      </w:pPr>
      <w:hyperlink r:id="rId236" w:history="1">
        <w:r>
          <w:rPr>
            <w:color w:val="0000FF"/>
          </w:rPr>
          <w:t>абзац четвертый</w:t>
        </w:r>
      </w:hyperlink>
      <w:r>
        <w:t xml:space="preserve"> после слов "по договорам о предоставлении мощности" дополнить словами ",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770977" w:rsidRDefault="00770977">
      <w:pPr>
        <w:pStyle w:val="ConsPlusNormal"/>
        <w:spacing w:before="220"/>
        <w:ind w:firstLine="540"/>
        <w:jc w:val="both"/>
      </w:pPr>
      <w:r>
        <w:t xml:space="preserve">после абзаца седьмого </w:t>
      </w:r>
      <w:hyperlink r:id="rId237" w:history="1">
        <w:r>
          <w:rPr>
            <w:color w:val="0000FF"/>
          </w:rPr>
          <w:t>дополнить</w:t>
        </w:r>
      </w:hyperlink>
      <w:r>
        <w:t xml:space="preserve"> абзацем следующего содержания:</w:t>
      </w:r>
    </w:p>
    <w:p w:rsidR="00770977" w:rsidRDefault="00770977">
      <w:pPr>
        <w:pStyle w:val="ConsPlusNormal"/>
        <w:spacing w:before="220"/>
        <w:ind w:firstLine="540"/>
        <w:jc w:val="both"/>
      </w:pPr>
      <w: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770977" w:rsidRDefault="00770977">
      <w:pPr>
        <w:pStyle w:val="ConsPlusNormal"/>
        <w:spacing w:before="220"/>
        <w:ind w:firstLine="540"/>
        <w:jc w:val="both"/>
      </w:pPr>
      <w:hyperlink r:id="rId238" w:history="1">
        <w:r>
          <w:rPr>
            <w:color w:val="0000FF"/>
          </w:rPr>
          <w:t>абзац восьмой</w:t>
        </w:r>
      </w:hyperlink>
      <w:r>
        <w:t xml:space="preserve"> дополнить следующим предложением: "Период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оптовый рынок заканчивается по истечении 15 календарных лет с указанной в договоре даты начала поставки мощности.";</w:t>
      </w:r>
    </w:p>
    <w:p w:rsidR="00770977" w:rsidRDefault="00770977">
      <w:pPr>
        <w:pStyle w:val="ConsPlusNormal"/>
        <w:spacing w:before="220"/>
        <w:ind w:firstLine="540"/>
        <w:jc w:val="both"/>
      </w:pPr>
      <w:r>
        <w:t xml:space="preserve">в </w:t>
      </w:r>
      <w:hyperlink r:id="rId239" w:history="1">
        <w:r>
          <w:rPr>
            <w:color w:val="0000FF"/>
          </w:rPr>
          <w:t>абзаце десятом</w:t>
        </w:r>
      </w:hyperlink>
      <w:r>
        <w:t xml:space="preserve"> слова "в подпунктах 7 и 10" заменить словами "в подпунктах 7, 10 и 14";</w:t>
      </w:r>
    </w:p>
    <w:p w:rsidR="00770977" w:rsidRDefault="00770977">
      <w:pPr>
        <w:pStyle w:val="ConsPlusNormal"/>
        <w:spacing w:before="220"/>
        <w:ind w:firstLine="540"/>
        <w:jc w:val="both"/>
      </w:pPr>
      <w:hyperlink r:id="rId240" w:history="1">
        <w:r>
          <w:rPr>
            <w:color w:val="0000FF"/>
          </w:rPr>
          <w:t>абзац четырнадцатый</w:t>
        </w:r>
      </w:hyperlink>
      <w:r>
        <w:t xml:space="preserve"> после слов "(в том числе гидроаккумулирующих электростанций)," дополнить словами "а также с договорами, указанными в подпункте 14 пункта 4 настоящих Правил,";</w:t>
      </w:r>
    </w:p>
    <w:p w:rsidR="00770977" w:rsidRDefault="00770977">
      <w:pPr>
        <w:pStyle w:val="ConsPlusNormal"/>
        <w:spacing w:before="220"/>
        <w:ind w:firstLine="540"/>
        <w:jc w:val="both"/>
      </w:pPr>
      <w:r>
        <w:t xml:space="preserve">н) </w:t>
      </w:r>
      <w:hyperlink r:id="rId241" w:history="1">
        <w:r>
          <w:rPr>
            <w:color w:val="0000FF"/>
          </w:rPr>
          <w:t>дополнить</w:t>
        </w:r>
      </w:hyperlink>
      <w:r>
        <w:t xml:space="preserve"> пунктом 120(1) следующего содержания:</w:t>
      </w:r>
    </w:p>
    <w:p w:rsidR="00770977" w:rsidRDefault="00770977">
      <w:pPr>
        <w:pStyle w:val="ConsPlusNormal"/>
        <w:spacing w:before="220"/>
        <w:ind w:firstLine="540"/>
        <w:jc w:val="both"/>
      </w:pPr>
      <w:r>
        <w:t>"120(1). Поставщик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вправе отказаться от продажи (поставки) мощности по указанному договору. Указанное право поставщика мощности возникает в случае соблюдения им установленных этим договором порядка и срока заявления другим сторонам договора о своем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770977" w:rsidRDefault="00770977">
      <w:pPr>
        <w:pStyle w:val="ConsPlusNormal"/>
        <w:spacing w:before="220"/>
        <w:ind w:firstLine="540"/>
        <w:jc w:val="both"/>
      </w:pPr>
      <w:r>
        <w:t xml:space="preserve">о) в </w:t>
      </w:r>
      <w:hyperlink r:id="rId242" w:history="1">
        <w:r>
          <w:rPr>
            <w:color w:val="0000FF"/>
          </w:rPr>
          <w:t>пункте 121</w:t>
        </w:r>
      </w:hyperlink>
      <w:r>
        <w:t>:</w:t>
      </w:r>
    </w:p>
    <w:p w:rsidR="00770977" w:rsidRDefault="00770977">
      <w:pPr>
        <w:pStyle w:val="ConsPlusNormal"/>
        <w:spacing w:before="220"/>
        <w:ind w:firstLine="540"/>
        <w:jc w:val="both"/>
      </w:pPr>
      <w:r>
        <w:t xml:space="preserve">предложения четвертое и пятое </w:t>
      </w:r>
      <w:hyperlink r:id="rId243" w:history="1">
        <w:r>
          <w:rPr>
            <w:color w:val="0000FF"/>
          </w:rPr>
          <w:t>абзаца второго</w:t>
        </w:r>
      </w:hyperlink>
      <w:r>
        <w:t xml:space="preserve"> заменить предложениями следующего содержания "В четвертую очередь поставленной считается мощность для исполнения обязательств по ее поставке, предусмотренных договорами, указанными в подпункте 14 пункта 4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w:t>
      </w:r>
      <w:r>
        <w:lastRenderedPageBreak/>
        <w:t>мощность для исполнения обязательств по договорам купли-продажи, заключенным по результатам конкурентного отбора мощности.";</w:t>
      </w:r>
    </w:p>
    <w:p w:rsidR="00770977" w:rsidRDefault="00770977">
      <w:pPr>
        <w:pStyle w:val="ConsPlusNormal"/>
        <w:spacing w:before="220"/>
        <w:ind w:firstLine="540"/>
        <w:jc w:val="both"/>
      </w:pPr>
      <w:r>
        <w:t xml:space="preserve">в </w:t>
      </w:r>
      <w:hyperlink r:id="rId244" w:history="1">
        <w:r>
          <w:rPr>
            <w:color w:val="0000FF"/>
          </w:rPr>
          <w:t>абзаце шестом</w:t>
        </w:r>
      </w:hyperlink>
      <w:r>
        <w:t xml:space="preserve"> слова "в подпунктах 7 и 11" заменить словами "в подпунктах 7, 11 и 14";</w:t>
      </w:r>
    </w:p>
    <w:p w:rsidR="00770977" w:rsidRDefault="00770977">
      <w:pPr>
        <w:pStyle w:val="ConsPlusNormal"/>
        <w:spacing w:before="220"/>
        <w:ind w:firstLine="540"/>
        <w:jc w:val="both"/>
      </w:pPr>
      <w:r>
        <w:t xml:space="preserve">п) в </w:t>
      </w:r>
      <w:hyperlink r:id="rId245" w:history="1">
        <w:r>
          <w:rPr>
            <w:color w:val="0000FF"/>
          </w:rPr>
          <w:t>пункте 123</w:t>
        </w:r>
      </w:hyperlink>
      <w:r>
        <w:t>:</w:t>
      </w:r>
    </w:p>
    <w:p w:rsidR="00770977" w:rsidRDefault="00770977">
      <w:pPr>
        <w:pStyle w:val="ConsPlusNormal"/>
        <w:spacing w:before="220"/>
        <w:ind w:firstLine="540"/>
        <w:jc w:val="both"/>
      </w:pPr>
      <w:r>
        <w:t xml:space="preserve">после абзаца четвертого </w:t>
      </w:r>
      <w:hyperlink r:id="rId246" w:history="1">
        <w:r>
          <w:rPr>
            <w:color w:val="0000FF"/>
          </w:rPr>
          <w:t>дополнить</w:t>
        </w:r>
      </w:hyperlink>
      <w:r>
        <w:t xml:space="preserve"> абзацем следующего содержания:</w:t>
      </w:r>
    </w:p>
    <w:p w:rsidR="00770977" w:rsidRDefault="00770977">
      <w:pPr>
        <w:pStyle w:val="ConsPlusNormal"/>
        <w:spacing w:before="220"/>
        <w:ind w:firstLine="540"/>
        <w:jc w:val="both"/>
      </w:pPr>
      <w:r>
        <w:t>"по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коммерческим представителем продавцов и покупателей мощности в их интересах;";</w:t>
      </w:r>
    </w:p>
    <w:p w:rsidR="00770977" w:rsidRDefault="00770977">
      <w:pPr>
        <w:pStyle w:val="ConsPlusNormal"/>
        <w:spacing w:before="220"/>
        <w:ind w:firstLine="540"/>
        <w:jc w:val="both"/>
      </w:pPr>
      <w:r>
        <w:t xml:space="preserve">в </w:t>
      </w:r>
      <w:hyperlink r:id="rId247" w:history="1">
        <w:r>
          <w:rPr>
            <w:color w:val="0000FF"/>
          </w:rPr>
          <w:t>абзацах восьмом</w:t>
        </w:r>
      </w:hyperlink>
      <w:r>
        <w:t xml:space="preserve"> и </w:t>
      </w:r>
      <w:hyperlink r:id="rId248" w:history="1">
        <w:r>
          <w:rPr>
            <w:color w:val="0000FF"/>
          </w:rPr>
          <w:t>девятом</w:t>
        </w:r>
      </w:hyperlink>
      <w:r>
        <w:t xml:space="preserve"> слова "в подпунктах 7, 8, 10 и 11" заменить словами "в подпунктах 7, 8, 10, 11 и 14";</w:t>
      </w:r>
    </w:p>
    <w:p w:rsidR="00770977" w:rsidRDefault="00770977">
      <w:pPr>
        <w:pStyle w:val="ConsPlusNormal"/>
        <w:spacing w:before="220"/>
        <w:ind w:firstLine="540"/>
        <w:jc w:val="both"/>
      </w:pPr>
      <w:r>
        <w:t xml:space="preserve">р) в </w:t>
      </w:r>
      <w:hyperlink r:id="rId249" w:history="1">
        <w:r>
          <w:rPr>
            <w:color w:val="0000FF"/>
          </w:rPr>
          <w:t>пункте 124</w:t>
        </w:r>
      </w:hyperlink>
      <w:r>
        <w:t>:</w:t>
      </w:r>
    </w:p>
    <w:p w:rsidR="00770977" w:rsidRDefault="00770977">
      <w:pPr>
        <w:pStyle w:val="ConsPlusNormal"/>
        <w:spacing w:before="220"/>
        <w:ind w:firstLine="540"/>
        <w:jc w:val="both"/>
      </w:pPr>
      <w:r>
        <w:t xml:space="preserve">в </w:t>
      </w:r>
      <w:hyperlink r:id="rId250" w:history="1">
        <w:r>
          <w:rPr>
            <w:color w:val="0000FF"/>
          </w:rPr>
          <w:t>абзаце первом</w:t>
        </w:r>
      </w:hyperlink>
      <w:r>
        <w:t xml:space="preserve"> слова "в подпунктах 7, 8, 10 и 11" заменить словами "в подпунктах 7, 8, 10, 11 и 14";</w:t>
      </w:r>
    </w:p>
    <w:p w:rsidR="00770977" w:rsidRDefault="00770977">
      <w:pPr>
        <w:pStyle w:val="ConsPlusNormal"/>
        <w:spacing w:before="220"/>
        <w:ind w:firstLine="540"/>
        <w:jc w:val="both"/>
      </w:pPr>
      <w:r>
        <w:t xml:space="preserve">в </w:t>
      </w:r>
      <w:hyperlink r:id="rId251" w:history="1">
        <w:r>
          <w:rPr>
            <w:color w:val="0000FF"/>
          </w:rPr>
          <w:t>абзаце втором</w:t>
        </w:r>
      </w:hyperlink>
      <w:r>
        <w:t xml:space="preserve"> слова "подпунктами 8 и 10" заменить словами "подпунктами 8, 10 и 14";</w:t>
      </w:r>
    </w:p>
    <w:p w:rsidR="00770977" w:rsidRDefault="00770977">
      <w:pPr>
        <w:pStyle w:val="ConsPlusNormal"/>
        <w:spacing w:before="220"/>
        <w:ind w:firstLine="540"/>
        <w:jc w:val="both"/>
      </w:pPr>
      <w:r>
        <w:t xml:space="preserve">в </w:t>
      </w:r>
      <w:hyperlink r:id="rId252" w:history="1">
        <w:r>
          <w:rPr>
            <w:color w:val="0000FF"/>
          </w:rPr>
          <w:t>абзацах шестом</w:t>
        </w:r>
      </w:hyperlink>
      <w:r>
        <w:t xml:space="preserve"> и </w:t>
      </w:r>
      <w:hyperlink r:id="rId253" w:history="1">
        <w:r>
          <w:rPr>
            <w:color w:val="0000FF"/>
          </w:rPr>
          <w:t>седьмом</w:t>
        </w:r>
      </w:hyperlink>
      <w:r>
        <w:t xml:space="preserve"> слова "в подпунктах 7, 8, 10 и 11" заменить словами "в подпунктах 7, 8, 10, 11 и 14";</w:t>
      </w:r>
    </w:p>
    <w:p w:rsidR="00770977" w:rsidRDefault="00770977">
      <w:pPr>
        <w:pStyle w:val="ConsPlusNormal"/>
        <w:spacing w:before="220"/>
        <w:ind w:firstLine="540"/>
        <w:jc w:val="both"/>
      </w:pPr>
      <w:r>
        <w:t xml:space="preserve">с) </w:t>
      </w:r>
      <w:hyperlink r:id="rId254" w:history="1">
        <w:r>
          <w:rPr>
            <w:color w:val="0000FF"/>
          </w:rPr>
          <w:t>дополнить</w:t>
        </w:r>
      </w:hyperlink>
      <w:r>
        <w:t xml:space="preserve"> разделом XV следующего содержания:</w:t>
      </w:r>
    </w:p>
    <w:p w:rsidR="00770977" w:rsidRDefault="00770977">
      <w:pPr>
        <w:pStyle w:val="ConsPlusNormal"/>
        <w:jc w:val="center"/>
      </w:pPr>
    </w:p>
    <w:p w:rsidR="00770977" w:rsidRDefault="00770977">
      <w:pPr>
        <w:pStyle w:val="ConsPlusNormal"/>
        <w:jc w:val="center"/>
      </w:pPr>
      <w:r>
        <w:t>"XV. Правила проведения конкурсных отборов</w:t>
      </w:r>
    </w:p>
    <w:p w:rsidR="00770977" w:rsidRDefault="00770977">
      <w:pPr>
        <w:pStyle w:val="ConsPlusNormal"/>
        <w:jc w:val="center"/>
      </w:pPr>
      <w:r>
        <w:t>инвестиционных проектов по строительству генерирующих</w:t>
      </w:r>
    </w:p>
    <w:p w:rsidR="00770977" w:rsidRDefault="00770977">
      <w:pPr>
        <w:pStyle w:val="ConsPlusNormal"/>
        <w:jc w:val="center"/>
      </w:pPr>
      <w:r>
        <w:t>объектов, функционирующих на основе использования</w:t>
      </w:r>
    </w:p>
    <w:p w:rsidR="00770977" w:rsidRDefault="00770977">
      <w:pPr>
        <w:pStyle w:val="ConsPlusNormal"/>
        <w:jc w:val="center"/>
      </w:pPr>
      <w:r>
        <w:t>возобновляемых источников энергии</w:t>
      </w:r>
    </w:p>
    <w:p w:rsidR="00770977" w:rsidRDefault="00770977">
      <w:pPr>
        <w:pStyle w:val="ConsPlusNormal"/>
        <w:jc w:val="center"/>
      </w:pPr>
    </w:p>
    <w:p w:rsidR="00770977" w:rsidRDefault="00770977">
      <w:pPr>
        <w:pStyle w:val="ConsPlusNormal"/>
        <w:ind w:firstLine="540"/>
        <w:jc w:val="both"/>
      </w:pPr>
      <w:r>
        <w:t>194. Цель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соответственно - отбор, проекты), состоит в определении проектов, в отношении которых будут заключены договоры, предусмотренные подпунктом 14 пункта 4 настоящих Правил.</w:t>
      </w:r>
    </w:p>
    <w:p w:rsidR="00770977" w:rsidRDefault="00770977">
      <w:pPr>
        <w:pStyle w:val="ConsPlusNormal"/>
        <w:spacing w:before="220"/>
        <w:ind w:firstLine="540"/>
        <w:jc w:val="both"/>
      </w:pPr>
      <w:r>
        <w:t>195. Отбор проектов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770977" w:rsidRDefault="00770977">
      <w:pPr>
        <w:pStyle w:val="ConsPlusNormal"/>
        <w:spacing w:before="220"/>
        <w:ind w:firstLine="540"/>
        <w:jc w:val="both"/>
      </w:pPr>
      <w: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770977" w:rsidRDefault="00770977">
      <w:pPr>
        <w:pStyle w:val="ConsPlusNormal"/>
        <w:spacing w:before="220"/>
        <w:ind w:firstLine="540"/>
        <w:jc w:val="both"/>
      </w:pPr>
      <w: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770977" w:rsidRDefault="00770977">
      <w:pPr>
        <w:pStyle w:val="ConsPlusNormal"/>
        <w:spacing w:before="220"/>
        <w:ind w:firstLine="540"/>
        <w:jc w:val="both"/>
      </w:pPr>
      <w:r>
        <w:t xml:space="preserve">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w:t>
      </w:r>
      <w:r>
        <w:lastRenderedPageBreak/>
        <w:t>использования такой энергии на гидроаккумулирующих электростанциях (далее - генерирующий объект гидрогенерации).</w:t>
      </w:r>
    </w:p>
    <w:p w:rsidR="00770977" w:rsidRDefault="00770977">
      <w:pPr>
        <w:pStyle w:val="ConsPlusNormal"/>
        <w:spacing w:before="220"/>
        <w:ind w:firstLine="540"/>
        <w:jc w:val="both"/>
      </w:pPr>
      <w:r>
        <w:t>196. Ежегодно коммерческим оператором осуществляется единый для ценовых зон оптового рынка отбор проектов. В 2013 году такой отбор должен быть завершен до 30 сентября.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с 1-го числа месяца, указанного в представляемой участником оптового рынка заявке на участие в отборе проектов:</w:t>
      </w:r>
    </w:p>
    <w:p w:rsidR="00770977" w:rsidRDefault="00770977">
      <w:pPr>
        <w:pStyle w:val="ConsPlusNormal"/>
        <w:spacing w:before="220"/>
        <w:ind w:firstLine="540"/>
        <w:jc w:val="both"/>
      </w:pPr>
      <w:r>
        <w:t>1) в календарном году, следующем за календарным годом проведения отбора проектов;</w:t>
      </w:r>
    </w:p>
    <w:p w:rsidR="00770977" w:rsidRDefault="00770977">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770977" w:rsidRDefault="00770977">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770977" w:rsidRDefault="00770977">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770977" w:rsidRDefault="00770977">
      <w:pPr>
        <w:pStyle w:val="ConsPlusNormal"/>
        <w:spacing w:before="220"/>
        <w:ind w:firstLine="540"/>
        <w:jc w:val="both"/>
      </w:pPr>
      <w:r>
        <w:t>197.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770977" w:rsidRDefault="00770977">
      <w:pPr>
        <w:pStyle w:val="ConsPlusNormal"/>
        <w:spacing w:before="220"/>
        <w:ind w:firstLine="540"/>
        <w:jc w:val="both"/>
      </w:pPr>
      <w: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770977" w:rsidRDefault="00770977">
      <w:pPr>
        <w:pStyle w:val="ConsPlusNormal"/>
        <w:spacing w:before="220"/>
        <w:ind w:firstLine="540"/>
        <w:jc w:val="both"/>
      </w:pPr>
      <w:r>
        <w:t>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пунктом 195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в соответствующем году (далее - плановый объем необходимой к отбору мощности).</w:t>
      </w:r>
    </w:p>
    <w:p w:rsidR="00770977" w:rsidRDefault="00770977">
      <w:pPr>
        <w:pStyle w:val="ConsPlusNormal"/>
        <w:spacing w:before="220"/>
        <w:ind w:firstLine="540"/>
        <w:jc w:val="both"/>
      </w:pPr>
      <w:r>
        <w:t xml:space="preserve">Плановый объем необходимой к отбору мощности определяется как разность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объемом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должна начаться в </w:t>
      </w:r>
      <w:r>
        <w:lastRenderedPageBreak/>
        <w:t>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отборов проектов, проведенных до наступления текущего года.</w:t>
      </w:r>
    </w:p>
    <w:p w:rsidR="00770977" w:rsidRDefault="00770977">
      <w:pPr>
        <w:pStyle w:val="ConsPlusNormal"/>
        <w:spacing w:before="220"/>
        <w:ind w:firstLine="540"/>
        <w:jc w:val="both"/>
      </w:pPr>
      <w: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770977" w:rsidRDefault="00770977">
      <w:pPr>
        <w:pStyle w:val="ConsPlusNormal"/>
        <w:spacing w:before="220"/>
        <w:ind w:firstLine="540"/>
        <w:jc w:val="both"/>
      </w:pPr>
      <w:r>
        <w:t>Правительством Российской Федерации устанавливаются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пунктом 195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пунктом 195 настоящих Правил.</w:t>
      </w:r>
    </w:p>
    <w:p w:rsidR="00770977" w:rsidRDefault="00770977">
      <w:pPr>
        <w:pStyle w:val="ConsPlusNormal"/>
        <w:spacing w:before="220"/>
        <w:ind w:firstLine="540"/>
        <w:jc w:val="both"/>
      </w:pPr>
      <w:r>
        <w:t>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пунктом 195 настоящих Правил, для каждого календарного года.</w:t>
      </w:r>
    </w:p>
    <w:p w:rsidR="00770977" w:rsidRDefault="00770977">
      <w:pPr>
        <w:pStyle w:val="ConsPlusNormal"/>
        <w:spacing w:before="220"/>
        <w:ind w:firstLine="540"/>
        <w:jc w:val="both"/>
      </w:pPr>
      <w:r>
        <w:t>202. В порядке и сроки, которые установлены договором о присоединении к торговой системе оптового рынка, но не менее чем за 90 дней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пунктом 195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770977" w:rsidRDefault="00770977">
      <w:pPr>
        <w:pStyle w:val="ConsPlusNormal"/>
        <w:spacing w:before="220"/>
        <w:ind w:firstLine="540"/>
        <w:jc w:val="both"/>
      </w:pPr>
      <w:r>
        <w:t>1) предельная величина капитальных затрат на возведение 1 кВт установленной мощности генерирующего объекта;</w:t>
      </w:r>
    </w:p>
    <w:p w:rsidR="00770977" w:rsidRDefault="00770977">
      <w:pPr>
        <w:pStyle w:val="ConsPlusNormal"/>
        <w:spacing w:before="220"/>
        <w:ind w:firstLine="540"/>
        <w:jc w:val="both"/>
      </w:pPr>
      <w:r>
        <w:t>2) плановый объем необходимой к отбору мощности;</w:t>
      </w:r>
    </w:p>
    <w:p w:rsidR="00770977" w:rsidRDefault="00770977">
      <w:pPr>
        <w:pStyle w:val="ConsPlusNormal"/>
        <w:spacing w:before="220"/>
        <w:ind w:firstLine="540"/>
        <w:jc w:val="both"/>
      </w:pPr>
      <w:r>
        <w:t>3) целевые показатели локализации;</w:t>
      </w:r>
    </w:p>
    <w:p w:rsidR="00770977" w:rsidRDefault="00770977">
      <w:pPr>
        <w:pStyle w:val="ConsPlusNormal"/>
        <w:spacing w:before="220"/>
        <w:ind w:firstLine="540"/>
        <w:jc w:val="both"/>
      </w:pPr>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770977" w:rsidRDefault="00770977">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770977" w:rsidRDefault="00770977">
      <w:pPr>
        <w:pStyle w:val="ConsPlusNormal"/>
        <w:spacing w:before="220"/>
        <w:ind w:firstLine="540"/>
        <w:jc w:val="both"/>
      </w:pPr>
      <w:r>
        <w:t>203. Информация, опубликованная в соответствии с подпунктом 4 пункта 202 настоящих Правил, не подлежит пересмотру до даты окончания срока подачи заявок на участие в отборе проектов.</w:t>
      </w:r>
    </w:p>
    <w:p w:rsidR="00770977" w:rsidRDefault="00770977">
      <w:pPr>
        <w:pStyle w:val="ConsPlusNormal"/>
        <w:spacing w:before="220"/>
        <w:ind w:firstLine="540"/>
        <w:jc w:val="both"/>
      </w:pPr>
      <w:r>
        <w:lastRenderedPageBreak/>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(не позднее 10 сентября - для отбора, проводимого в 2013 году).</w:t>
      </w:r>
    </w:p>
    <w:p w:rsidR="00770977" w:rsidRDefault="00770977">
      <w:pPr>
        <w:pStyle w:val="ConsPlusNormal"/>
        <w:spacing w:before="220"/>
        <w:ind w:firstLine="540"/>
        <w:jc w:val="both"/>
      </w:pPr>
      <w: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770977" w:rsidRDefault="00770977">
      <w:pPr>
        <w:pStyle w:val="ConsPlusNormal"/>
        <w:spacing w:before="220"/>
        <w:ind w:firstLine="540"/>
        <w:jc w:val="both"/>
      </w:pPr>
      <w:r>
        <w:t>1) предлагаемый способ и величину обеспечения исполнения обязательств участника, возникающих по результатам отбора проектов;</w:t>
      </w:r>
    </w:p>
    <w:p w:rsidR="00770977" w:rsidRDefault="00770977">
      <w:pPr>
        <w:pStyle w:val="ConsPlusNormal"/>
        <w:spacing w:before="220"/>
        <w:ind w:firstLine="540"/>
        <w:jc w:val="both"/>
      </w:pPr>
      <w: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770977" w:rsidRDefault="00770977">
      <w:pPr>
        <w:pStyle w:val="ConsPlusNormal"/>
        <w:spacing w:before="220"/>
        <w:ind w:firstLine="540"/>
        <w:jc w:val="both"/>
      </w:pPr>
      <w:r>
        <w:t>3) наименование проекта;</w:t>
      </w:r>
    </w:p>
    <w:p w:rsidR="00770977" w:rsidRDefault="00770977">
      <w:pPr>
        <w:pStyle w:val="ConsPlusNormal"/>
        <w:spacing w:before="220"/>
        <w:ind w:firstLine="540"/>
        <w:jc w:val="both"/>
      </w:pPr>
      <w:r>
        <w:t>4) наименование генерирующего объекта, строительство которого предусматривается проектом;</w:t>
      </w:r>
    </w:p>
    <w:p w:rsidR="00770977" w:rsidRDefault="00770977">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770977" w:rsidRDefault="00770977">
      <w:pPr>
        <w:pStyle w:val="ConsPlusNormal"/>
        <w:spacing w:before="220"/>
        <w:ind w:firstLine="540"/>
        <w:jc w:val="both"/>
      </w:pPr>
      <w:r>
        <w:t>6) предполагаемый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(датой начала поставки мощности является 1-е число указанного месяца);</w:t>
      </w:r>
    </w:p>
    <w:p w:rsidR="00770977" w:rsidRDefault="00770977">
      <w:pPr>
        <w:pStyle w:val="ConsPlusNormal"/>
        <w:spacing w:before="220"/>
        <w:ind w:firstLine="540"/>
        <w:jc w:val="both"/>
      </w:pPr>
      <w:r>
        <w:t>7) плановый объем установленной мощности соответствующего генерирующего объекта;</w:t>
      </w:r>
    </w:p>
    <w:p w:rsidR="00770977" w:rsidRDefault="00770977">
      <w:pPr>
        <w:pStyle w:val="ConsPlusNormal"/>
        <w:spacing w:before="220"/>
        <w:ind w:firstLine="540"/>
        <w:jc w:val="both"/>
      </w:pPr>
      <w:r>
        <w:t>8) вид соответствующего генерирующего объекта, определенный в соответствии с классификацией, предусмотренной пунктом 195 настоящих Правил;</w:t>
      </w:r>
    </w:p>
    <w:p w:rsidR="00770977" w:rsidRDefault="00770977">
      <w:pPr>
        <w:pStyle w:val="ConsPlusNormal"/>
        <w:spacing w:before="220"/>
        <w:ind w:firstLine="540"/>
        <w:jc w:val="both"/>
      </w:pPr>
      <w:r>
        <w:t>9) указание на планируемое местонахождение соответствующего генерирующего объекта;</w:t>
      </w:r>
    </w:p>
    <w:p w:rsidR="00770977" w:rsidRDefault="00770977">
      <w:pPr>
        <w:pStyle w:val="ConsPlusNormal"/>
        <w:spacing w:before="220"/>
        <w:ind w:firstLine="540"/>
        <w:jc w:val="both"/>
      </w:pPr>
      <w: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770977" w:rsidRDefault="00770977">
      <w:pPr>
        <w:pStyle w:val="ConsPlusNormal"/>
        <w:spacing w:before="220"/>
        <w:ind w:firstLine="540"/>
        <w:jc w:val="both"/>
      </w:pPr>
      <w:r>
        <w:t>11) плановый показатель локализации производства генерирующего оборудования.</w:t>
      </w:r>
    </w:p>
    <w:p w:rsidR="00770977" w:rsidRDefault="00770977">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770977" w:rsidRDefault="00770977">
      <w:pPr>
        <w:pStyle w:val="ConsPlusNormal"/>
        <w:spacing w:before="220"/>
        <w:ind w:firstLine="540"/>
        <w:jc w:val="both"/>
      </w:pPr>
      <w:r>
        <w:t xml:space="preserve">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w:t>
      </w:r>
      <w:r>
        <w:lastRenderedPageBreak/>
        <w:t>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770977" w:rsidRDefault="00770977">
      <w:pPr>
        <w:pStyle w:val="ConsPlusNormal"/>
        <w:spacing w:before="220"/>
        <w:ind w:firstLine="540"/>
        <w:jc w:val="both"/>
      </w:pPr>
      <w:r>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w:t>
      </w:r>
    </w:p>
    <w:p w:rsidR="00770977" w:rsidRDefault="00770977">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770977" w:rsidRDefault="00770977">
      <w:pPr>
        <w:pStyle w:val="ConsPlusNormal"/>
        <w:spacing w:before="220"/>
        <w:ind w:firstLine="540"/>
        <w:jc w:val="both"/>
      </w:pPr>
      <w: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770977" w:rsidRDefault="00770977">
      <w:pPr>
        <w:pStyle w:val="ConsPlusNormal"/>
        <w:spacing w:before="220"/>
        <w:ind w:firstLine="540"/>
        <w:jc w:val="both"/>
      </w:pPr>
      <w: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соответствующего года начала поставки мощности;</w:t>
      </w:r>
    </w:p>
    <w:p w:rsidR="00770977" w:rsidRDefault="00770977">
      <w:pPr>
        <w:pStyle w:val="ConsPlusNormal"/>
        <w:spacing w:before="220"/>
        <w:ind w:firstLine="540"/>
        <w:jc w:val="both"/>
      </w:pPr>
      <w: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770977" w:rsidRDefault="00770977">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770977" w:rsidRDefault="00770977">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770977" w:rsidRDefault="00770977">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770977" w:rsidRDefault="00770977">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770977" w:rsidRDefault="00770977">
      <w:pPr>
        <w:pStyle w:val="ConsPlusNormal"/>
        <w:spacing w:before="220"/>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770977" w:rsidRDefault="00770977">
      <w:pPr>
        <w:pStyle w:val="ConsPlusNormal"/>
        <w:spacing w:before="220"/>
        <w:ind w:firstLine="540"/>
        <w:jc w:val="both"/>
      </w:pPr>
      <w:r>
        <w:t xml:space="preserve">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w:t>
      </w:r>
      <w:r>
        <w:lastRenderedPageBreak/>
        <w:t>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770977" w:rsidRDefault="00770977">
      <w:pPr>
        <w:pStyle w:val="ConsPlusNormal"/>
        <w:spacing w:before="220"/>
        <w:ind w:firstLine="540"/>
        <w:jc w:val="both"/>
      </w:pPr>
      <w:r>
        <w:t>210. Отбор проектов проводится в 2 этапа.</w:t>
      </w:r>
    </w:p>
    <w:p w:rsidR="00770977" w:rsidRDefault="00770977">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770977" w:rsidRDefault="00770977">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770977" w:rsidRDefault="00770977">
      <w:pPr>
        <w:pStyle w:val="ConsPlusNormal"/>
        <w:spacing w:before="220"/>
        <w:ind w:firstLine="540"/>
        <w:jc w:val="both"/>
      </w:pPr>
      <w:r>
        <w:t xml:space="preserve">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w:t>
      </w:r>
      <w:r>
        <w:lastRenderedPageBreak/>
        <w:t>проектов) плановой величиной капитальных затрат на 1 кВт установленной мощности генерирующего объекта.</w:t>
      </w:r>
    </w:p>
    <w:p w:rsidR="00770977" w:rsidRDefault="00770977">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770977" w:rsidRDefault="00770977">
      <w:pPr>
        <w:pStyle w:val="ConsPlusNormal"/>
        <w:spacing w:before="220"/>
        <w:ind w:firstLine="540"/>
        <w:jc w:val="both"/>
      </w:pPr>
      <w:r>
        <w:t>Если по результатам отбора проектов на какой-либо год, за исключением календарного года, наступающего через 3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770977" w:rsidRDefault="00770977">
      <w:pPr>
        <w:pStyle w:val="ConsPlusNormal"/>
        <w:spacing w:before="220"/>
        <w:ind w:firstLine="540"/>
        <w:jc w:val="both"/>
      </w:pPr>
      <w: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770977" w:rsidRDefault="00770977">
      <w:pPr>
        <w:pStyle w:val="ConsPlusNormal"/>
        <w:spacing w:before="220"/>
        <w:ind w:firstLine="540"/>
        <w:jc w:val="both"/>
      </w:pPr>
      <w:r>
        <w:t>1) наименование участника оптового рынка;</w:t>
      </w:r>
    </w:p>
    <w:p w:rsidR="00770977" w:rsidRDefault="00770977">
      <w:pPr>
        <w:pStyle w:val="ConsPlusNormal"/>
        <w:spacing w:before="220"/>
        <w:ind w:firstLine="540"/>
        <w:jc w:val="both"/>
      </w:pPr>
      <w:r>
        <w:t>2) наименование проекта;</w:t>
      </w:r>
    </w:p>
    <w:p w:rsidR="00770977" w:rsidRDefault="00770977">
      <w:pPr>
        <w:pStyle w:val="ConsPlusNormal"/>
        <w:spacing w:before="220"/>
        <w:ind w:firstLine="540"/>
        <w:jc w:val="both"/>
      </w:pPr>
      <w:r>
        <w:t>3) вид соответствующего генерирующего объекта, определенный в соответствии с классификацией, предусмотренной пунктом 195 настоящих Правил;</w:t>
      </w:r>
    </w:p>
    <w:p w:rsidR="00770977" w:rsidRDefault="00770977">
      <w:pPr>
        <w:pStyle w:val="ConsPlusNormal"/>
        <w:spacing w:before="220"/>
        <w:ind w:firstLine="540"/>
        <w:jc w:val="both"/>
      </w:pPr>
      <w:r>
        <w:t>4) указание на планируемое местонахождение соответствующего генерирующего объекта;</w:t>
      </w:r>
    </w:p>
    <w:p w:rsidR="00770977" w:rsidRDefault="00770977">
      <w:pPr>
        <w:pStyle w:val="ConsPlusNormal"/>
        <w:spacing w:before="220"/>
        <w:ind w:firstLine="540"/>
        <w:jc w:val="both"/>
      </w:pPr>
      <w:r>
        <w:t>5) плановый объем установленной мощности соответствующего генерирующего объекта;</w:t>
      </w:r>
    </w:p>
    <w:p w:rsidR="00770977" w:rsidRDefault="00770977">
      <w:pPr>
        <w:pStyle w:val="ConsPlusNormal"/>
        <w:spacing w:before="220"/>
        <w:ind w:firstLine="540"/>
        <w:jc w:val="both"/>
      </w:pPr>
      <w:r>
        <w:t>6) плановая величина капитальных затрат на 1 кВт установленной мощности генерирующего объекта.</w:t>
      </w:r>
    </w:p>
    <w:p w:rsidR="00770977" w:rsidRDefault="00770977">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после окончания срока приема заявок на участие в отборе проектов.</w:t>
      </w:r>
    </w:p>
    <w:p w:rsidR="00770977" w:rsidRDefault="00770977">
      <w:pPr>
        <w:pStyle w:val="ConsPlusNormal"/>
        <w:spacing w:before="220"/>
        <w:ind w:firstLine="540"/>
        <w:jc w:val="both"/>
      </w:pPr>
      <w: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Цена на мощность, поставляемую по договорам о предоставлении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770977" w:rsidRDefault="00770977">
      <w:pPr>
        <w:pStyle w:val="ConsPlusNormal"/>
        <w:ind w:firstLine="540"/>
        <w:jc w:val="both"/>
      </w:pPr>
    </w:p>
    <w:p w:rsidR="00770977" w:rsidRDefault="00770977">
      <w:pPr>
        <w:pStyle w:val="ConsPlusNormal"/>
        <w:ind w:firstLine="540"/>
        <w:jc w:val="both"/>
      </w:pPr>
    </w:p>
    <w:p w:rsidR="00770977" w:rsidRDefault="00770977">
      <w:pPr>
        <w:pStyle w:val="ConsPlusNormal"/>
        <w:pBdr>
          <w:top w:val="single" w:sz="6" w:space="0" w:color="auto"/>
        </w:pBdr>
        <w:spacing w:before="100" w:after="100"/>
        <w:jc w:val="both"/>
        <w:rPr>
          <w:sz w:val="2"/>
          <w:szCs w:val="2"/>
        </w:rPr>
      </w:pPr>
    </w:p>
    <w:p w:rsidR="00BF46C0" w:rsidRDefault="00770977"/>
    <w:sectPr w:rsidR="00BF46C0" w:rsidSect="00301C4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77"/>
    <w:rsid w:val="00770977"/>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9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9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9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9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9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9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B3907D3FC9CFBC20FDFB9907E5E7D4C49BAF69EF8AE4FB378E8093DE6859F0603E17CF96699214B681BC0E285880965BCEE07D8D7F04CCFEtDN" TargetMode="External"/><Relationship Id="rId21" Type="http://schemas.openxmlformats.org/officeDocument/2006/relationships/hyperlink" Target="consultantplus://offline/ref=FAB3907D3FC9CFBC20FDFB9907E5E7D4C49BAF69EF8AE4FB378E8093DE6859F0603E17CF96699216B781BC0E285880965BCEE07D8D7F04CCFEtDN" TargetMode="External"/><Relationship Id="rId42" Type="http://schemas.openxmlformats.org/officeDocument/2006/relationships/hyperlink" Target="consultantplus://offline/ref=FAB3907D3FC9CFBC20FDFB9907E5E7D4C495A76FED8BE4FB378E8093DE6859F0603E17CF96699010B781BC0E285880965BCEE07D8D7F04CCFEtDN" TargetMode="External"/><Relationship Id="rId63" Type="http://schemas.openxmlformats.org/officeDocument/2006/relationships/image" Target="media/image8.wmf"/><Relationship Id="rId84" Type="http://schemas.openxmlformats.org/officeDocument/2006/relationships/hyperlink" Target="consultantplus://offline/ref=FAB3907D3FC9CFBC20FDFB9907E5E7D4C392AC6AE689E4FB378E8093DE6859F0603E17CF96699213B581BC0E285880965BCEE07D8D7F04CCFEtDN" TargetMode="External"/><Relationship Id="rId138" Type="http://schemas.openxmlformats.org/officeDocument/2006/relationships/image" Target="media/image42.wmf"/><Relationship Id="rId159" Type="http://schemas.openxmlformats.org/officeDocument/2006/relationships/hyperlink" Target="consultantplus://offline/ref=FAB3907D3FC9CFBC20FDFB9907E5E7D4C69AA76DED8DE4FB378E8093DE6859F0603E17CF96699213B081BC0E285880965BCEE07D8D7F04CCFEtDN" TargetMode="External"/><Relationship Id="rId170" Type="http://schemas.openxmlformats.org/officeDocument/2006/relationships/hyperlink" Target="consultantplus://offline/ref=FAB3907D3FC9CFBC20FDFB9907E5E7D4C495A76FED8BE4FB378E8093DE6859F0603E17CF96699113B181BC0E285880965BCEE07D8D7F04CCFEtDN" TargetMode="External"/><Relationship Id="rId191" Type="http://schemas.openxmlformats.org/officeDocument/2006/relationships/image" Target="media/image65.wmf"/><Relationship Id="rId205" Type="http://schemas.openxmlformats.org/officeDocument/2006/relationships/hyperlink" Target="consultantplus://offline/ref=FAB3907D3FC9CFBC20FDFB9907E5E7D4C494AE69E78FE4FB378E8093DE6859F0603E17CF96699212B781BC0E285880965BCEE07D8D7F04CCFEtDN" TargetMode="External"/><Relationship Id="rId226" Type="http://schemas.openxmlformats.org/officeDocument/2006/relationships/hyperlink" Target="consultantplus://offline/ref=FAB3907D3FC9CFBC20FDFB9907E5E7D4C696A96CE98CE4FB378E8093DE6859F0603E17CF96699210B581BC0E285880965BCEE07D8D7F04CCFEtDN" TargetMode="External"/><Relationship Id="rId247" Type="http://schemas.openxmlformats.org/officeDocument/2006/relationships/hyperlink" Target="consultantplus://offline/ref=FAB3907D3FC9CFBC20FDFB9907E5E7D4C696A96DEF8AE4FB378E8093DE6859F0603E17CF96699417B581BC0E285880965BCEE07D8D7F04CCFEtDN" TargetMode="External"/><Relationship Id="rId107" Type="http://schemas.openxmlformats.org/officeDocument/2006/relationships/hyperlink" Target="consultantplus://offline/ref=FAB3907D3FC9CFBC20FDFB9907E5E7D4C49BAF69EF8AE4FB378E8093DE6859F0603E17CF96699214B581BC0E285880965BCEE07D8D7F04CCFEtDN" TargetMode="External"/><Relationship Id="rId11" Type="http://schemas.openxmlformats.org/officeDocument/2006/relationships/hyperlink" Target="consultantplus://offline/ref=FAB3907D3FC9CFBC20FDFB9907E5E7D4C495A76FED8BE4FB378E8093DE6859F0603E17CF96699013B981BC0E285880965BCEE07D8D7F04CCFEtDN" TargetMode="External"/><Relationship Id="rId32" Type="http://schemas.openxmlformats.org/officeDocument/2006/relationships/hyperlink" Target="consultantplus://offline/ref=FAB3907D3FC9CFBC20FDFB9907E5E7D4C492A862E98BE4FB378E8093DE6859F0603E17CF96699216B181BC0E285880965BCEE07D8D7F04CCFEtDN" TargetMode="External"/><Relationship Id="rId53" Type="http://schemas.openxmlformats.org/officeDocument/2006/relationships/image" Target="media/image1.wmf"/><Relationship Id="rId74" Type="http://schemas.openxmlformats.org/officeDocument/2006/relationships/image" Target="media/image19.wmf"/><Relationship Id="rId128" Type="http://schemas.openxmlformats.org/officeDocument/2006/relationships/image" Target="media/image36.wmf"/><Relationship Id="rId149" Type="http://schemas.openxmlformats.org/officeDocument/2006/relationships/hyperlink" Target="consultantplus://offline/ref=FAB3907D3FC9CFBC20FDFB9907E5E7D4C69AA76DED8DE4FB378E8093DE6859F0603E17CF96699213B781BC0E285880965BCEE07D8D7F04CCFEtDN" TargetMode="External"/><Relationship Id="rId5" Type="http://schemas.openxmlformats.org/officeDocument/2006/relationships/hyperlink" Target="consultantplus://offline/ref=FAB3907D3FC9CFBC20FDFB9907E5E7D4C494AE69E78FE4FB378E8093DE6859F0603E17CF96699212B781BC0E285880965BCEE07D8D7F04CCFEtDN" TargetMode="External"/><Relationship Id="rId95" Type="http://schemas.openxmlformats.org/officeDocument/2006/relationships/hyperlink" Target="consultantplus://offline/ref=FAB3907D3FC9CFBC20FDFB9907E5E7D4C49BAF69EF8AE4FB378E8093DE6859F0603E17CF96699217B581BC0E285880965BCEE07D8D7F04CCFEtDN" TargetMode="External"/><Relationship Id="rId160" Type="http://schemas.openxmlformats.org/officeDocument/2006/relationships/hyperlink" Target="consultantplus://offline/ref=FAB3907D3FC9CFBC20FDFB9907E5E7D4C393A969EB8EE4FB378E8093DE6859F0723E4FC395698C12B794EA5F6EF0tFN" TargetMode="External"/><Relationship Id="rId181" Type="http://schemas.openxmlformats.org/officeDocument/2006/relationships/hyperlink" Target="consultantplus://offline/ref=FAB3907D3FC9CFBC20FDFB9907E5E7D4C393A768E68AE4FB378E8093DE6859F0603E17CD946A9946E0CEBD526F0D93955DCEE27B91F7tFN" TargetMode="External"/><Relationship Id="rId216" Type="http://schemas.openxmlformats.org/officeDocument/2006/relationships/hyperlink" Target="consultantplus://offline/ref=FAB3907D3FC9CFBC20FDFB9907E5E7D4C696AA68EC82E4FB378E8093DE6859F0603E17CF96699211B181BC0E285880965BCEE07D8D7F04CCFEtDN" TargetMode="External"/><Relationship Id="rId237" Type="http://schemas.openxmlformats.org/officeDocument/2006/relationships/hyperlink" Target="consultantplus://offline/ref=FAB3907D3FC9CFBC20FDFB9907E5E7D4C696A96DEF8AE4FB378E8093DE6859F0603E17CF96699412B081BC0E285880965BCEE07D8D7F04CCFEtDN" TargetMode="External"/><Relationship Id="rId22" Type="http://schemas.openxmlformats.org/officeDocument/2006/relationships/hyperlink" Target="consultantplus://offline/ref=FAB3907D3FC9CFBC20FDFB9907E5E7D4C392AC6AE689E4FB378E8093DE6859F0603E17CF96699213B181BC0E285880965BCEE07D8D7F04CCFEtDN" TargetMode="External"/><Relationship Id="rId43" Type="http://schemas.openxmlformats.org/officeDocument/2006/relationships/hyperlink" Target="consultantplus://offline/ref=FAB3907D3FC9CFBC20FDFB9907E5E7D4C495A76FED8BE4FB378E8093DE6859F0603E17CF96699010B681BC0E285880965BCEE07D8D7F04CCFEtDN" TargetMode="External"/><Relationship Id="rId64" Type="http://schemas.openxmlformats.org/officeDocument/2006/relationships/image" Target="media/image9.wmf"/><Relationship Id="rId118" Type="http://schemas.openxmlformats.org/officeDocument/2006/relationships/hyperlink" Target="consultantplus://offline/ref=FAB3907D3FC9CFBC20FDFB9907E5E7D4C393A96BEB8DE4FB378E8093DE6859F0603E17CF96699213B581BC0E285880965BCEE07D8D7F04CCFEtDN" TargetMode="External"/><Relationship Id="rId139" Type="http://schemas.openxmlformats.org/officeDocument/2006/relationships/hyperlink" Target="consultantplus://offline/ref=FAB3907D3FC9CFBC20FDFB9907E5E7D4C49BAF69EF8AE4FB378E8093DE6859F0603E17CF96699215B981BC0E285880965BCEE07D8D7F04CCFEtDN" TargetMode="External"/><Relationship Id="rId85" Type="http://schemas.openxmlformats.org/officeDocument/2006/relationships/hyperlink" Target="consultantplus://offline/ref=FAB3907D3FC9CFBC20FDFB9907E5E7D4C392AC6AE689E4FB378E8093DE6859F0603E17CF96699213B481BC0E285880965BCEE07D8D7F04CCFEtDN" TargetMode="External"/><Relationship Id="rId150" Type="http://schemas.openxmlformats.org/officeDocument/2006/relationships/hyperlink" Target="consultantplus://offline/ref=FAB3907D3FC9CFBC20FDFB9907E5E7D4C69AA76DED8DE4FB378E8093DE6859F0603E17CF96699213B981BC0E285880965BCEE07D8D7F04CCFEtDN" TargetMode="External"/><Relationship Id="rId171" Type="http://schemas.openxmlformats.org/officeDocument/2006/relationships/hyperlink" Target="consultantplus://offline/ref=FAB3907D3FC9CFBC20FDFB9907E5E7D4C393A768E68AE4FB378E8093DE6859F0603E17CF976D9946E0CEBD526F0D93955DCEE27B91F7tFN" TargetMode="External"/><Relationship Id="rId192" Type="http://schemas.openxmlformats.org/officeDocument/2006/relationships/hyperlink" Target="consultantplus://offline/ref=FAB3907D3FC9CFBC20FDFB9907E5E7D4C392AC6AE689E4FB378E8093DE6859F0603E17CF96699210B181BC0E285880965BCEE07D8D7F04CCFEtDN" TargetMode="External"/><Relationship Id="rId206" Type="http://schemas.openxmlformats.org/officeDocument/2006/relationships/hyperlink" Target="consultantplus://offline/ref=FAB3907D3FC9CFBC20FDFB9907E5E7D4CE95AB6AEF80B9F13FD78C91D96706E767771BCE9669971BBADEB91B39008E9545D0E665917D06FCtCN" TargetMode="External"/><Relationship Id="rId227" Type="http://schemas.openxmlformats.org/officeDocument/2006/relationships/hyperlink" Target="consultantplus://offline/ref=FAB3907D3FC9CFBC20FDFB9907E5E7D4C592AF6BE688E4FB378E8093DE6859F0603E17CF96699111B981BC0E285880965BCEE07D8D7F04CCFEtDN" TargetMode="External"/><Relationship Id="rId248" Type="http://schemas.openxmlformats.org/officeDocument/2006/relationships/hyperlink" Target="consultantplus://offline/ref=FAB3907D3FC9CFBC20FDFB9907E5E7D4C696A96DEF8AE4FB378E8093DE6859F0603E17CF96699417B481BC0E285880965BCEE07D8D7F04CCFEtDN" TargetMode="External"/><Relationship Id="rId12" Type="http://schemas.openxmlformats.org/officeDocument/2006/relationships/hyperlink" Target="consultantplus://offline/ref=FAB3907D3FC9CFBC20FDFB9907E5E7D4C49BAF69EF8AE4FB378E8093DE6859F0603E17CF96699216B781BC0E285880965BCEE07D8D7F04CCFEtDN" TargetMode="External"/><Relationship Id="rId33" Type="http://schemas.openxmlformats.org/officeDocument/2006/relationships/hyperlink" Target="consultantplus://offline/ref=FAB3907D3FC9CFBC20FDFB9907E5E7D4C393A96BEB8DE4FB378E8093DE6859F0603E17CC966F9946E0CEBD526F0D93955DCEE27B91F7tFN" TargetMode="External"/><Relationship Id="rId108" Type="http://schemas.openxmlformats.org/officeDocument/2006/relationships/hyperlink" Target="consultantplus://offline/ref=FAB3907D3FC9CFBC20FDFB9907E5E7D4C49BAF69EF8AE4FB378E8093DE6859F0603E17CF96699214B481BC0E285880965BCEE07D8D7F04CCFEtDN" TargetMode="External"/><Relationship Id="rId129" Type="http://schemas.openxmlformats.org/officeDocument/2006/relationships/image" Target="media/image37.wmf"/><Relationship Id="rId54" Type="http://schemas.openxmlformats.org/officeDocument/2006/relationships/image" Target="media/image2.wmf"/><Relationship Id="rId75" Type="http://schemas.openxmlformats.org/officeDocument/2006/relationships/image" Target="media/image20.wmf"/><Relationship Id="rId96" Type="http://schemas.openxmlformats.org/officeDocument/2006/relationships/hyperlink" Target="consultantplus://offline/ref=FAB3907D3FC9CFBC20FDFB9907E5E7D4C49BAF69EF8AE4FB378E8093DE6859F0603E17CF96699217B481BC0E285880965BCEE07D8D7F04CCFEtDN" TargetMode="External"/><Relationship Id="rId140" Type="http://schemas.openxmlformats.org/officeDocument/2006/relationships/image" Target="media/image43.wmf"/><Relationship Id="rId161" Type="http://schemas.openxmlformats.org/officeDocument/2006/relationships/image" Target="media/image51.wmf"/><Relationship Id="rId182" Type="http://schemas.openxmlformats.org/officeDocument/2006/relationships/image" Target="media/image59.wmf"/><Relationship Id="rId217" Type="http://schemas.openxmlformats.org/officeDocument/2006/relationships/hyperlink" Target="consultantplus://offline/ref=FAB3907D3FC9CFBC20FDFB9907E5E7D4C696AA68EC82E4FB378E8093DE6859F0603E17CF96699211B181BC0E285880965BCEE07D8D7F04CCFEtDN" TargetMode="External"/><Relationship Id="rId6" Type="http://schemas.openxmlformats.org/officeDocument/2006/relationships/hyperlink" Target="consultantplus://offline/ref=FAB3907D3FC9CFBC20FDFB9907E5E7D4C593AC6DEF8CE4FB378E8093DE6859F0603E17CF96699211B081BC0E285880965BCEE07D8D7F04CCFEtDN" TargetMode="External"/><Relationship Id="rId238" Type="http://schemas.openxmlformats.org/officeDocument/2006/relationships/hyperlink" Target="consultantplus://offline/ref=FAB3907D3FC9CFBC20FDFB9907E5E7D4C696A96DEF8AE4FB378E8093DE6859F0603E17CF96699412B381BC0E285880965BCEE07D8D7F04CCFEtDN" TargetMode="External"/><Relationship Id="rId23" Type="http://schemas.openxmlformats.org/officeDocument/2006/relationships/hyperlink" Target="consultantplus://offline/ref=FAB3907D3FC9CFBC20FDFB9907E5E7D4C392AA6AEB8DE4FB378E8093DE6859F0603E17CF96699211B181BC0E285880965BCEE07D8D7F04CCFEtDN" TargetMode="External"/><Relationship Id="rId119" Type="http://schemas.openxmlformats.org/officeDocument/2006/relationships/hyperlink" Target="consultantplus://offline/ref=FAB3907D3FC9CFBC20FDFB9907E5E7D4C49BAF69EF8AE4FB378E8093DE6859F0603E17CF96699214B881BC0E285880965BCEE07D8D7F04CCFEtDN" TargetMode="External"/><Relationship Id="rId44" Type="http://schemas.openxmlformats.org/officeDocument/2006/relationships/hyperlink" Target="consultantplus://offline/ref=FAB3907D3FC9CFBC20FDFB9907E5E7D4C393A96BEB8DE4FB378E8093DE6859F0603E17CF96699213B581BC0E285880965BCEE07D8D7F04CCFEtDN" TargetMode="External"/><Relationship Id="rId65" Type="http://schemas.openxmlformats.org/officeDocument/2006/relationships/image" Target="media/image10.wmf"/><Relationship Id="rId86" Type="http://schemas.openxmlformats.org/officeDocument/2006/relationships/image" Target="media/image27.wmf"/><Relationship Id="rId130" Type="http://schemas.openxmlformats.org/officeDocument/2006/relationships/hyperlink" Target="consultantplus://offline/ref=FAB3907D3FC9CFBC20FDFB9907E5E7D4C393A768E68AE4FB378E8093DE6859F0603E17CA9E6E9619E5DBAC0A610E8D8B5BD6FE79937FF0t6N" TargetMode="External"/><Relationship Id="rId151" Type="http://schemas.openxmlformats.org/officeDocument/2006/relationships/hyperlink" Target="consultantplus://offline/ref=FAB3907D3FC9CFBC20FDFB9907E5E7D4C495A76FED8BE4FB378E8093DE6859F0603E17CF96699112B881BC0E285880965BCEE07D8D7F04CCFEtDN" TargetMode="External"/><Relationship Id="rId172" Type="http://schemas.openxmlformats.org/officeDocument/2006/relationships/hyperlink" Target="consultantplus://offline/ref=FAB3907D3FC9CFBC20FDFB9907E5E7D4C69AA76DED8DE4FB378E8093DE6859F0603E17CD9D3DC356E487EB5F720D8B8B59D0E2F7t9N" TargetMode="External"/><Relationship Id="rId193" Type="http://schemas.openxmlformats.org/officeDocument/2006/relationships/image" Target="media/image66.wmf"/><Relationship Id="rId207" Type="http://schemas.openxmlformats.org/officeDocument/2006/relationships/hyperlink" Target="consultantplus://offline/ref=FAB3907D3FC9CFBC20FDFB9907E5E7D4CE95AB6AEF80B9F13FD78C91D96706E767771BCE96699014BADEB91B39008E9545D0E665917D06FCtCN" TargetMode="External"/><Relationship Id="rId228" Type="http://schemas.openxmlformats.org/officeDocument/2006/relationships/hyperlink" Target="consultantplus://offline/ref=FAB3907D3FC9CFBC20FDFB9907E5E7D4C696A96DEF8AE4FB378E8093DE6859F0603E17CF96699210B681BC0E285880965BCEE07D8D7F04CCFEtDN" TargetMode="External"/><Relationship Id="rId249" Type="http://schemas.openxmlformats.org/officeDocument/2006/relationships/hyperlink" Target="consultantplus://offline/ref=FAB3907D3FC9CFBC20FDFB9907E5E7D4C696A96DEF8AE4FB378E8093DE6859F0603E17CF96699417B981BC0E285880965BCEE07D8D7F04CCFEtDN" TargetMode="External"/><Relationship Id="rId13" Type="http://schemas.openxmlformats.org/officeDocument/2006/relationships/hyperlink" Target="consultantplus://offline/ref=FAB3907D3FC9CFBC20FDFB9907E5E7D4C392AC6AE689E4FB378E8093DE6859F0603E17CF96699213B181BC0E285880965BCEE07D8D7F04CCFEtDN" TargetMode="External"/><Relationship Id="rId109" Type="http://schemas.openxmlformats.org/officeDocument/2006/relationships/image" Target="media/image33.wmf"/><Relationship Id="rId34" Type="http://schemas.openxmlformats.org/officeDocument/2006/relationships/hyperlink" Target="consultantplus://offline/ref=FAB3907D3FC9CFBC20FDFB9907E5E7D4C495A76FED8BE4FB378E8093DE6859F0603E17CF96699010B181BC0E285880965BCEE07D8D7F04CCFEtDN" TargetMode="External"/><Relationship Id="rId55" Type="http://schemas.openxmlformats.org/officeDocument/2006/relationships/image" Target="media/image3.wmf"/><Relationship Id="rId76" Type="http://schemas.openxmlformats.org/officeDocument/2006/relationships/image" Target="media/image21.wmf"/><Relationship Id="rId97" Type="http://schemas.openxmlformats.org/officeDocument/2006/relationships/hyperlink" Target="consultantplus://offline/ref=FAB3907D3FC9CFBC20FDFB9907E5E7D4C49BAF69EF8AE4FB378E8093DE6859F0603E17CF96699217B781BC0E285880965BCEE07D8D7F04CCFEtDN" TargetMode="External"/><Relationship Id="rId120" Type="http://schemas.openxmlformats.org/officeDocument/2006/relationships/hyperlink" Target="consultantplus://offline/ref=FAB3907D3FC9CFBC20FDFB9907E5E7D4C49BAF69EF8AE4FB378E8093DE6859F0603E17CF96699214B881BC0E285880965BCEE07D8D7F04CCFEtDN" TargetMode="External"/><Relationship Id="rId141" Type="http://schemas.openxmlformats.org/officeDocument/2006/relationships/image" Target="media/image44.wmf"/><Relationship Id="rId7" Type="http://schemas.openxmlformats.org/officeDocument/2006/relationships/hyperlink" Target="consultantplus://offline/ref=FAB3907D3FC9CFBC20FDFB9907E5E7D4C593AC6CED89E4FB378E8093DE6859F0603E17CF96699315B381BC0E285880965BCEE07D8D7F04CCFEtDN" TargetMode="External"/><Relationship Id="rId162" Type="http://schemas.openxmlformats.org/officeDocument/2006/relationships/image" Target="media/image52.wmf"/><Relationship Id="rId183" Type="http://schemas.openxmlformats.org/officeDocument/2006/relationships/image" Target="media/image60.wmf"/><Relationship Id="rId218" Type="http://schemas.openxmlformats.org/officeDocument/2006/relationships/hyperlink" Target="consultantplus://offline/ref=FAB3907D3FC9CFBC20FDFB9907E5E7D4C696AA68EC82E4FB378E8093DE6859F0603E17CF96699211B181BC0E285880965BCEE07D8D7F04CCFEtDN" TargetMode="External"/><Relationship Id="rId239" Type="http://schemas.openxmlformats.org/officeDocument/2006/relationships/hyperlink" Target="consultantplus://offline/ref=FAB3907D3FC9CFBC20FDFB9907E5E7D4C696A96DEF8AE4FB378E8093DE6859F0603E17CF96699412B581BC0E285880965BCEE07D8D7F04CCFEtDN" TargetMode="External"/><Relationship Id="rId250" Type="http://schemas.openxmlformats.org/officeDocument/2006/relationships/hyperlink" Target="consultantplus://offline/ref=FAB3907D3FC9CFBC20FDFB9907E5E7D4C696A96DEF8AE4FB378E8093DE6859F0603E17CF96699417B981BC0E285880965BCEE07D8D7F04CCFEtDN" TargetMode="External"/><Relationship Id="rId24" Type="http://schemas.openxmlformats.org/officeDocument/2006/relationships/hyperlink" Target="consultantplus://offline/ref=FAB3907D3FC9CFBC20FDFB9907E5E7D4C393A768E68BE4FB378E8093DE6859F0603E17CF9669921AB481BC0E285880965BCEE07D8D7F04CCFEtDN" TargetMode="External"/><Relationship Id="rId45" Type="http://schemas.openxmlformats.org/officeDocument/2006/relationships/hyperlink" Target="consultantplus://offline/ref=FAB3907D3FC9CFBC20FDFB9907E5E7D4C393A96BEB8DE4FB378E8093DE6859F0603E17CF96699213B581BC0E285880965BCEE07D8D7F04CCFEtDN" TargetMode="External"/><Relationship Id="rId66" Type="http://schemas.openxmlformats.org/officeDocument/2006/relationships/image" Target="media/image11.wmf"/><Relationship Id="rId87" Type="http://schemas.openxmlformats.org/officeDocument/2006/relationships/hyperlink" Target="consultantplus://offline/ref=FAB3907D3FC9CFBC20FDFB9907E5E7D4C392AC6AE689E4FB378E8093DE6859F0603E17CF96699213B781BC0E285880965BCEE07D8D7F04CCFEtDN" TargetMode="External"/><Relationship Id="rId110" Type="http://schemas.openxmlformats.org/officeDocument/2006/relationships/image" Target="media/image34.wmf"/><Relationship Id="rId131" Type="http://schemas.openxmlformats.org/officeDocument/2006/relationships/hyperlink" Target="consultantplus://offline/ref=FAB3907D3FC9CFBC20FDFB9907E5E7D4C49BAF69EF8AE4FB378E8093DE6859F0603E17CF96699215B781BC0E285880965BCEE07D8D7F04CCFEtDN" TargetMode="External"/><Relationship Id="rId152" Type="http://schemas.openxmlformats.org/officeDocument/2006/relationships/hyperlink" Target="consultantplus://offline/ref=FAB3907D3FC9CFBC20FDFB9907E5E7D4C393A768E68AE4FB378E8093DE6859F0603E17CF976D9946E0CEBD526F0D93955DCEE27B91F7tFN" TargetMode="External"/><Relationship Id="rId173" Type="http://schemas.openxmlformats.org/officeDocument/2006/relationships/hyperlink" Target="consultantplus://offline/ref=FAB3907D3FC9CFBC20FDFB9907E5E7D4C69AA76DED8DE4FB378E8093DE6859F0603E17CF96699217B081BC0E285880965BCEE07D8D7F04CCFEtDN" TargetMode="External"/><Relationship Id="rId194" Type="http://schemas.openxmlformats.org/officeDocument/2006/relationships/image" Target="media/image67.wmf"/><Relationship Id="rId208" Type="http://schemas.openxmlformats.org/officeDocument/2006/relationships/hyperlink" Target="consultantplus://offline/ref=FAB3907D3FC9CFBC20FDFB9907E5E7D4CE95AB6AEF80B9F13FD78C91D96706E767771BCE96699014BADEB91B39008E9545D0E665917D06FCtCN" TargetMode="External"/><Relationship Id="rId229" Type="http://schemas.openxmlformats.org/officeDocument/2006/relationships/hyperlink" Target="consultantplus://offline/ref=FAB3907D3FC9CFBC20FDFB9907E5E7D4C696A96DEF8AE4FB378E8093DE6859F0603E17CF9462C643F5DFE55C6C138D9345D2E079F9t1N" TargetMode="External"/><Relationship Id="rId240" Type="http://schemas.openxmlformats.org/officeDocument/2006/relationships/hyperlink" Target="consultantplus://offline/ref=FAB3907D3FC9CFBC20FDFB9907E5E7D4C696A96DEF8AE4FB378E8093DE6859F0603E17CF96699412B981BC0E285880965BCEE07D8D7F04CCFEtDN" TargetMode="External"/><Relationship Id="rId14" Type="http://schemas.openxmlformats.org/officeDocument/2006/relationships/hyperlink" Target="consultantplus://offline/ref=FAB3907D3FC9CFBC20FDFB9907E5E7D4C392AA6AEB8DE4FB378E8093DE6859F0603E17CF96699211B181BC0E285880965BCEE07D8D7F04CCFEtDN" TargetMode="External"/><Relationship Id="rId35" Type="http://schemas.openxmlformats.org/officeDocument/2006/relationships/hyperlink" Target="consultantplus://offline/ref=FAB3907D3FC9CFBC20FDFB9907E5E7D4C393A96BEB8DE4FB378E8093DE6859F0603E17CC966F9946E0CEBD526F0D93955DCEE27B91F7tFN" TargetMode="External"/><Relationship Id="rId56" Type="http://schemas.openxmlformats.org/officeDocument/2006/relationships/hyperlink" Target="consultantplus://offline/ref=FAB3907D3FC9CFBC20FDFB9907E5E7D4C392AA6AEB8DE4FB378E8093DE6859F0603E17CF96699211B981BC0E285880965BCEE07D8D7F04CCFEtDN" TargetMode="External"/><Relationship Id="rId77" Type="http://schemas.openxmlformats.org/officeDocument/2006/relationships/image" Target="media/image22.wmf"/><Relationship Id="rId100" Type="http://schemas.openxmlformats.org/officeDocument/2006/relationships/image" Target="media/image30.wmf"/><Relationship Id="rId8" Type="http://schemas.openxmlformats.org/officeDocument/2006/relationships/hyperlink" Target="consultantplus://offline/ref=FAB3907D3FC9CFBC20FDFB9907E5E7D4C492A862E98BE4FB378E8093DE6859F0603E17CF96699216B181BC0E285880965BCEE07D8D7F04CCFEtDN" TargetMode="External"/><Relationship Id="rId98" Type="http://schemas.openxmlformats.org/officeDocument/2006/relationships/hyperlink" Target="consultantplus://offline/ref=FAB3907D3FC9CFBC20FDFB9907E5E7D4C49BAF69EF8AE4FB378E8093DE6859F0603E17CF96699217B681BC0E285880965BCEE07D8D7F04CCFEtDN" TargetMode="External"/><Relationship Id="rId121" Type="http://schemas.openxmlformats.org/officeDocument/2006/relationships/hyperlink" Target="consultantplus://offline/ref=FAB3907D3FC9CFBC20FDFB9907E5E7D4C49BAF69EF8AE4FB378E8093DE6859F0603E17CF96699214B881BC0E285880965BCEE07D8D7F04CCFEtDN" TargetMode="External"/><Relationship Id="rId142" Type="http://schemas.openxmlformats.org/officeDocument/2006/relationships/image" Target="media/image45.wmf"/><Relationship Id="rId163" Type="http://schemas.openxmlformats.org/officeDocument/2006/relationships/image" Target="media/image53.wmf"/><Relationship Id="rId184" Type="http://schemas.openxmlformats.org/officeDocument/2006/relationships/image" Target="media/image61.wmf"/><Relationship Id="rId219" Type="http://schemas.openxmlformats.org/officeDocument/2006/relationships/hyperlink" Target="consultantplus://offline/ref=FAB3907D3FC9CFBC20FDFB9907E5E7D4C696A96DEF8AE4FB378E8093DE6859F0603E17CF96699210B681BC0E285880965BCEE07D8D7F04CCFEtDN" TargetMode="External"/><Relationship Id="rId230" Type="http://schemas.openxmlformats.org/officeDocument/2006/relationships/hyperlink" Target="consultantplus://offline/ref=FAB3907D3FC9CFBC20FDFB9907E5E7D4C696A96DEF8AE4FB378E8093DE6859F0603E17CF96699712B381BC0E285880965BCEE07D8D7F04CCFEtDN" TargetMode="External"/><Relationship Id="rId251" Type="http://schemas.openxmlformats.org/officeDocument/2006/relationships/hyperlink" Target="consultantplus://offline/ref=FAB3907D3FC9CFBC20FDFB9907E5E7D4C696A96DEF8AE4FB378E8093DE6859F0603E17CF96699417B881BC0E285880965BCEE07D8D7F04CCFEtDN" TargetMode="External"/><Relationship Id="rId25" Type="http://schemas.openxmlformats.org/officeDocument/2006/relationships/hyperlink" Target="consultantplus://offline/ref=FAB3907D3FC9CFBC20FDFB9907E5E7D4C393A768E68AE4FB378E8093DE6859F0603E17CA976E9019E5DBAC0A610E8D8B5BD6FE79937FF0t6N" TargetMode="External"/><Relationship Id="rId46" Type="http://schemas.openxmlformats.org/officeDocument/2006/relationships/hyperlink" Target="consultantplus://offline/ref=FAB3907D3FC9CFBC20FDFB9907E5E7D4C393A96BEB8DE4FB378E8093DE6859F0603E17CF96699213B581BC0E285880965BCEE07D8D7F04CCFEtDN" TargetMode="External"/><Relationship Id="rId67" Type="http://schemas.openxmlformats.org/officeDocument/2006/relationships/image" Target="media/image12.wmf"/><Relationship Id="rId88" Type="http://schemas.openxmlformats.org/officeDocument/2006/relationships/image" Target="media/image28.wmf"/><Relationship Id="rId111" Type="http://schemas.openxmlformats.org/officeDocument/2006/relationships/hyperlink" Target="consultantplus://offline/ref=FAB3907D3FC9CFBC20FDFB9907E5E7D4C393A96BEB8DE4FB378E8093DE6859F0603E17CF96699213B581BC0E285880965BCEE07D8D7F04CCFEtDN" TargetMode="External"/><Relationship Id="rId132" Type="http://schemas.openxmlformats.org/officeDocument/2006/relationships/image" Target="media/image38.wmf"/><Relationship Id="rId153" Type="http://schemas.openxmlformats.org/officeDocument/2006/relationships/hyperlink" Target="consultantplus://offline/ref=FAB3907D3FC9CFBC20FDFB9907E5E7D4C69AA76DED8DE4FB378E8093DE6859F0603E17CF96699213B781BC0E285880965BCEE07D8D7F04CCFEtDN" TargetMode="External"/><Relationship Id="rId174" Type="http://schemas.openxmlformats.org/officeDocument/2006/relationships/hyperlink" Target="consultantplus://offline/ref=FAB3907D3FC9CFBC20FDFB9907E5E7D4C69AA76DED8DE4FB378E8093DE6859F0603E17CF96699217B081BC0E285880965BCEE07D8D7F04CCFEtDN" TargetMode="External"/><Relationship Id="rId195" Type="http://schemas.openxmlformats.org/officeDocument/2006/relationships/image" Target="media/image68.wmf"/><Relationship Id="rId209" Type="http://schemas.openxmlformats.org/officeDocument/2006/relationships/hyperlink" Target="consultantplus://offline/ref=FAB3907D3FC9CFBC20FDFB9907E5E7D4CE95AB6AEF80B9F13FD78C91D96706E767771BCE96699014BADEB91B39008E9545D0E665917D06FCtCN" TargetMode="External"/><Relationship Id="rId220" Type="http://schemas.openxmlformats.org/officeDocument/2006/relationships/hyperlink" Target="consultantplus://offline/ref=FAB3907D3FC9CFBC20FDFB9907E5E7D4C696A96DEF8AE4FB378E8093DE6859F0603E17CF96699216B781BC0E285880965BCEE07D8D7F04CCFEtDN" TargetMode="External"/><Relationship Id="rId241" Type="http://schemas.openxmlformats.org/officeDocument/2006/relationships/hyperlink" Target="consultantplus://offline/ref=FAB3907D3FC9CFBC20FDFB9907E5E7D4C696A96DEF8AE4FB378E8093DE6859F0603E17CF96699210B681BC0E285880965BCEE07D8D7F04CCFEtDN" TargetMode="External"/><Relationship Id="rId15" Type="http://schemas.openxmlformats.org/officeDocument/2006/relationships/hyperlink" Target="consultantplus://offline/ref=FAB3907D3FC9CFBC20FDFB9907E5E7D4C393A768E68BE4FB378E8093DE6859F0603E17CF9669921AB481BC0E285880965BCEE07D8D7F04CCFEtDN" TargetMode="External"/><Relationship Id="rId36" Type="http://schemas.openxmlformats.org/officeDocument/2006/relationships/hyperlink" Target="consultantplus://offline/ref=FAB3907D3FC9CFBC20FDFB9907E5E7D4C495A76FED8BE4FB378E8093DE6859F0603E17CF96699010B181BC0E285880965BCEE07D8D7F04CCFEtDN" TargetMode="External"/><Relationship Id="rId57" Type="http://schemas.openxmlformats.org/officeDocument/2006/relationships/hyperlink" Target="consultantplus://offline/ref=FAB3907D3FC9CFBC20FDFB9907E5E7D4C393A96BEB8DE4FB378E8093DE6859F0603E17CF96699213B581BC0E285880965BCEE07D8D7F04CCFEtDN" TargetMode="External"/><Relationship Id="rId78" Type="http://schemas.openxmlformats.org/officeDocument/2006/relationships/image" Target="media/image23.wmf"/><Relationship Id="rId99" Type="http://schemas.openxmlformats.org/officeDocument/2006/relationships/hyperlink" Target="consultantplus://offline/ref=FAB3907D3FC9CFBC20FDFB9907E5E7D4C49BAF69EF8AE4FB378E8093DE6859F0603E17CF96699217B981BC0E285880965BCEE07D8D7F04CCFEtDN" TargetMode="External"/><Relationship Id="rId101" Type="http://schemas.openxmlformats.org/officeDocument/2006/relationships/hyperlink" Target="consultantplus://offline/ref=FAB3907D3FC9CFBC20FDFB9907E5E7D4C49BAF69EF8AE4FB378E8093DE6859F0603E17CF96699217B881BC0E285880965BCEE07D8D7F04CCFEtDN" TargetMode="External"/><Relationship Id="rId122" Type="http://schemas.openxmlformats.org/officeDocument/2006/relationships/hyperlink" Target="consultantplus://offline/ref=FAB3907D3FC9CFBC20FDFB9907E5E7D4C49BAF69EF8AE4FB378E8093DE6859F0603E17CF96699215B181BC0E285880965BCEE07D8D7F04CCFEtDN" TargetMode="External"/><Relationship Id="rId143" Type="http://schemas.openxmlformats.org/officeDocument/2006/relationships/image" Target="media/image46.wmf"/><Relationship Id="rId164" Type="http://schemas.openxmlformats.org/officeDocument/2006/relationships/image" Target="media/image54.wmf"/><Relationship Id="rId185" Type="http://schemas.openxmlformats.org/officeDocument/2006/relationships/hyperlink" Target="consultantplus://offline/ref=FAB3907D3FC9CFBC20FDFB9907E5E7D4C393A768E68AE4FB378E8093DE6859F0603E17CF976D9946E0CEBD526F0D93955DCEE27B91F7tFN" TargetMode="External"/><Relationship Id="rId9" Type="http://schemas.openxmlformats.org/officeDocument/2006/relationships/hyperlink" Target="consultantplus://offline/ref=FAB3907D3FC9CFBC20FDFB9907E5E7D4C496A869EB8FE4FB378E8093DE6859F0603E17CF96699213B781BC0E285880965BCEE07D8D7F04CCFEtDN" TargetMode="External"/><Relationship Id="rId210" Type="http://schemas.openxmlformats.org/officeDocument/2006/relationships/hyperlink" Target="consultantplus://offline/ref=FAB3907D3FC9CFBC20FDFB9907E5E7D4CE95AB6AEF80B9F13FD78C91D96706E767771BCE96699316BADEB91B39008E9545D0E665917D06FCtCN" TargetMode="External"/><Relationship Id="rId26" Type="http://schemas.openxmlformats.org/officeDocument/2006/relationships/hyperlink" Target="consultantplus://offline/ref=FAB3907D3FC9CFBC20FDFB9907E5E7D4C393A768E68AE4FB378E8093DE6859F0603E17CA976E9A19E5DBAC0A610E8D8B5BD6FE79937FF0t6N" TargetMode="External"/><Relationship Id="rId231" Type="http://schemas.openxmlformats.org/officeDocument/2006/relationships/hyperlink" Target="consultantplus://offline/ref=FAB3907D3FC9CFBC20FDFB9907E5E7D4C696A96DEF8AE4FB378E8093DE6859F0603E17CF9669971AB481BC0E285880965BCEE07D8D7F04CCFEtDN" TargetMode="External"/><Relationship Id="rId252" Type="http://schemas.openxmlformats.org/officeDocument/2006/relationships/hyperlink" Target="consultantplus://offline/ref=FAB3907D3FC9CFBC20FDFB9907E5E7D4C696A96DEF8AE4FB378E8093DE6859F0603E17CF96699414B281BC0E285880965BCEE07D8D7F04CCFEtDN" TargetMode="External"/><Relationship Id="rId47" Type="http://schemas.openxmlformats.org/officeDocument/2006/relationships/hyperlink" Target="consultantplus://offline/ref=FAB3907D3FC9CFBC20FDFB9907E5E7D4C393A96BEB8DE4FB378E8093DE6859F0603E17CF96699213B581BC0E285880965BCEE07D8D7F04CCFEtDN" TargetMode="External"/><Relationship Id="rId68" Type="http://schemas.openxmlformats.org/officeDocument/2006/relationships/image" Target="media/image13.wmf"/><Relationship Id="rId89" Type="http://schemas.openxmlformats.org/officeDocument/2006/relationships/hyperlink" Target="consultantplus://offline/ref=FAB3907D3FC9CFBC20FDFB9907E5E7D4C392AC6AE689E4FB378E8093DE6859F0603E17CF96699213B681BC0E285880965BCEE07D8D7F04CCFEtDN" TargetMode="External"/><Relationship Id="rId112" Type="http://schemas.openxmlformats.org/officeDocument/2006/relationships/hyperlink" Target="consultantplus://offline/ref=FAB3907D3FC9CFBC20FDFB9907E5E7D4C393A96BEB8DE4FB378E8093DE6859F0603E17CF96699213B581BC0E285880965BCEE07D8D7F04CCFEtDN" TargetMode="External"/><Relationship Id="rId133" Type="http://schemas.openxmlformats.org/officeDocument/2006/relationships/hyperlink" Target="consultantplus://offline/ref=FAB3907D3FC9CFBC20FDFB9907E5E7D4C393A768E68AE4FB378E8093DE6859F0603E17CA9E6E9619E5DBAC0A610E8D8B5BD6FE79937FF0t6N" TargetMode="External"/><Relationship Id="rId154" Type="http://schemas.openxmlformats.org/officeDocument/2006/relationships/hyperlink" Target="consultantplus://offline/ref=FAB3907D3FC9CFBC20FDFB9907E5E7D4C69AA76DED8DE4FB378E8093DE6859F0603E17CF96699213B981BC0E285880965BCEE07D8D7F04CCFEtDN" TargetMode="External"/><Relationship Id="rId175" Type="http://schemas.openxmlformats.org/officeDocument/2006/relationships/hyperlink" Target="consultantplus://offline/ref=FAB3907D3FC9CFBC20FDFB9907E5E7D4C496A869EB8FE4FB378E8093DE6859F0603E17CF96699213B781BC0E285880965BCEE07D8D7F04CCFEtDN" TargetMode="External"/><Relationship Id="rId196" Type="http://schemas.openxmlformats.org/officeDocument/2006/relationships/image" Target="media/image69.wmf"/><Relationship Id="rId200" Type="http://schemas.openxmlformats.org/officeDocument/2006/relationships/image" Target="media/image73.wmf"/><Relationship Id="rId16" Type="http://schemas.openxmlformats.org/officeDocument/2006/relationships/hyperlink" Target="consultantplus://offline/ref=FAB3907D3FC9CFBC20FDFB9907E5E7D4C593AC6CED89E4FB378E8093DE6859F0603E17CF96699315B381BC0E285880965BCEE07D8D7F04CCFEtDN" TargetMode="External"/><Relationship Id="rId221" Type="http://schemas.openxmlformats.org/officeDocument/2006/relationships/hyperlink" Target="consultantplus://offline/ref=FAB3907D3FC9CFBC20FDFB9907E5E7D4C696A96DEF8AE4FB378E8093DE6859F0603E17CF9669931AB481BC0E285880965BCEE07D8D7F04CCFEtDN" TargetMode="External"/><Relationship Id="rId242" Type="http://schemas.openxmlformats.org/officeDocument/2006/relationships/hyperlink" Target="consultantplus://offline/ref=FAB3907D3FC9CFBC20FDFB9907E5E7D4C696A96DEF8AE4FB378E8093DE6859F0603E17CF96699410B981BC0E285880965BCEE07D8D7F04CCFEtDN" TargetMode="External"/><Relationship Id="rId37" Type="http://schemas.openxmlformats.org/officeDocument/2006/relationships/hyperlink" Target="consultantplus://offline/ref=FAB3907D3FC9CFBC20FDFB9907E5E7D4C393A96BEB8DE4FB378E8093DE6859F0603E17CC966F9946E0CEBD526F0D93955DCEE27B91F7tFN" TargetMode="External"/><Relationship Id="rId58" Type="http://schemas.openxmlformats.org/officeDocument/2006/relationships/hyperlink" Target="consultantplus://offline/ref=FAB3907D3FC9CFBC20FDFB9907E5E7D4C393A96BEB8DE4FB378E8093DE6859F0603E17CF96699213B581BC0E285880965BCEE07D8D7F04CCFEtDN" TargetMode="External"/><Relationship Id="rId79" Type="http://schemas.openxmlformats.org/officeDocument/2006/relationships/hyperlink" Target="consultantplus://offline/ref=FAB3907D3FC9CFBC20FDFB9907E5E7D4C392AC6AE689E4FB378E8093DE6859F0603E17CF96699213B081BC0E285880965BCEE07D8D7F04CCFEtDN" TargetMode="External"/><Relationship Id="rId102" Type="http://schemas.openxmlformats.org/officeDocument/2006/relationships/image" Target="media/image31.wmf"/><Relationship Id="rId123" Type="http://schemas.openxmlformats.org/officeDocument/2006/relationships/hyperlink" Target="consultantplus://offline/ref=FAB3907D3FC9CFBC20FDFB9907E5E7D4C49BAF69EF8AE4FB378E8093DE6859F0603E17CF96699215B381BC0E285880965BCEE07D8D7F04CCFEtDN" TargetMode="External"/><Relationship Id="rId144" Type="http://schemas.openxmlformats.org/officeDocument/2006/relationships/hyperlink" Target="consultantplus://offline/ref=FAB3907D3FC9CFBC20FDFB9907E5E7D4C49BAF69EF8AE4FB378E8093DE6859F0603E17CF9669921AB181BC0E285880965BCEE07D8D7F04CCFEtDN" TargetMode="External"/><Relationship Id="rId90" Type="http://schemas.openxmlformats.org/officeDocument/2006/relationships/hyperlink" Target="consultantplus://offline/ref=FAB3907D3FC9CFBC20FDFB9907E5E7D4C495A76FED8BE4FB378E8093DE6859F0603E17CF96699010B981BC0E285880965BCEE07D8D7F04CCFEtDN" TargetMode="External"/><Relationship Id="rId165" Type="http://schemas.openxmlformats.org/officeDocument/2006/relationships/image" Target="media/image55.wmf"/><Relationship Id="rId186" Type="http://schemas.openxmlformats.org/officeDocument/2006/relationships/image" Target="media/image62.wmf"/><Relationship Id="rId211" Type="http://schemas.openxmlformats.org/officeDocument/2006/relationships/hyperlink" Target="consultantplus://offline/ref=FAB3907D3FC9CFBC20FDFB9907E5E7D4CE95AB6AEF80B9F13FD78C91D96706E767771BCE96699115BADEB91B39008E9545D0E665917D06FCtCN" TargetMode="External"/><Relationship Id="rId232" Type="http://schemas.openxmlformats.org/officeDocument/2006/relationships/hyperlink" Target="consultantplus://offline/ref=FAB3907D3FC9CFBC20FDFB9907E5E7D4C696A96DEF8AE4FB378E8093DE6859F0603E17CF9669971BB181BC0E285880965BCEE07D8D7F04CCFEtDN" TargetMode="External"/><Relationship Id="rId253" Type="http://schemas.openxmlformats.org/officeDocument/2006/relationships/hyperlink" Target="consultantplus://offline/ref=FAB3907D3FC9CFBC20FDFB9907E5E7D4C696A96DEF8AE4FB378E8093DE6859F0603E17CF96699414B581BC0E285880965BCEE07D8D7F04CCFEtDN" TargetMode="External"/><Relationship Id="rId27" Type="http://schemas.openxmlformats.org/officeDocument/2006/relationships/hyperlink" Target="consultantplus://offline/ref=FAB3907D3FC9CFBC20FDFB9907E5E7D4C393A768E68AE4FB378E8093DE6859F0603E17CA976E9A19E5DBAC0A610E8D8B5BD6FE79937FF0t6N" TargetMode="External"/><Relationship Id="rId48" Type="http://schemas.openxmlformats.org/officeDocument/2006/relationships/hyperlink" Target="consultantplus://offline/ref=FAB3907D3FC9CFBC20FDFB9907E5E7D4C392AA6AEB8DE4FB378E8093DE6859F0603E17CF96699211B081BC0E285880965BCEE07D8D7F04CCFEtDN" TargetMode="External"/><Relationship Id="rId69" Type="http://schemas.openxmlformats.org/officeDocument/2006/relationships/image" Target="media/image14.wmf"/><Relationship Id="rId113" Type="http://schemas.openxmlformats.org/officeDocument/2006/relationships/hyperlink" Target="consultantplus://offline/ref=FAB3907D3FC9CFBC20FDFB9907E5E7D4C393A96BEB8DE4FB378E8093DE6859F0603E17CF96699213B581BC0E285880965BCEE07D8D7F04CCFEtDN" TargetMode="External"/><Relationship Id="rId134" Type="http://schemas.openxmlformats.org/officeDocument/2006/relationships/hyperlink" Target="consultantplus://offline/ref=FAB3907D3FC9CFBC20FDFB9907E5E7D4C49BAF69EF8AE4FB378E8093DE6859F0603E17CF96699215B681BC0E285880965BCEE07D8D7F04CCFEtDN" TargetMode="External"/><Relationship Id="rId80" Type="http://schemas.openxmlformats.org/officeDocument/2006/relationships/image" Target="media/image24.wmf"/><Relationship Id="rId155" Type="http://schemas.openxmlformats.org/officeDocument/2006/relationships/hyperlink" Target="consultantplus://offline/ref=FAB3907D3FC9CFBC20FDFB9907E5E7D4C69AA76DED8DE4FB378E8093DE6859F0603E17CF96699213B481BC0E285880965BCEE07D8D7F04CCFEtDN" TargetMode="External"/><Relationship Id="rId176" Type="http://schemas.openxmlformats.org/officeDocument/2006/relationships/hyperlink" Target="consultantplus://offline/ref=FAB3907D3FC9CFBC20FDFB9907E5E7D4C69AA76DED8DE4FB378E8093DE6859F0603E17C69D3DC356E487EB5F720D8B8B59D0E2F7t9N" TargetMode="External"/><Relationship Id="rId197" Type="http://schemas.openxmlformats.org/officeDocument/2006/relationships/image" Target="media/image70.wmf"/><Relationship Id="rId201" Type="http://schemas.openxmlformats.org/officeDocument/2006/relationships/hyperlink" Target="consultantplus://offline/ref=FAB3907D3FC9CFBC20FDFB9907E5E7D4C494AE69E78FE4FB378E8093DE6859F0603E17CF96699212B781BC0E285880965BCEE07D8D7F04CCFEtDN" TargetMode="External"/><Relationship Id="rId222" Type="http://schemas.openxmlformats.org/officeDocument/2006/relationships/hyperlink" Target="consultantplus://offline/ref=FAB3907D3FC9CFBC20FDFB9907E5E7D4C696A96DEF8AE4FB378E8093DE6859F0603E17CF96699015B481BC0E285880965BCEE07D8D7F04CCFEtDN" TargetMode="External"/><Relationship Id="rId243" Type="http://schemas.openxmlformats.org/officeDocument/2006/relationships/hyperlink" Target="consultantplus://offline/ref=FAB3907D3FC9CFBC20FDFB9907E5E7D4C696A96DEF8AE4FB378E8093DE6859F0603E17CF96699410B881BC0E285880965BCEE07D8D7F04CCFEtDN" TargetMode="External"/><Relationship Id="rId17" Type="http://schemas.openxmlformats.org/officeDocument/2006/relationships/hyperlink" Target="consultantplus://offline/ref=FAB3907D3FC9CFBC20FDFB9907E5E7D4C492A862E98BE4FB378E8093DE6859F0603E17CF96699216B181BC0E285880965BCEE07D8D7F04CCFEtDN" TargetMode="External"/><Relationship Id="rId38" Type="http://schemas.openxmlformats.org/officeDocument/2006/relationships/hyperlink" Target="consultantplus://offline/ref=FAB3907D3FC9CFBC20FDFB9907E5E7D4C495A76FED8BE4FB378E8093DE6859F0603E17CF96699010B081BC0E285880965BCEE07D8D7F04CCFEtDN" TargetMode="External"/><Relationship Id="rId59" Type="http://schemas.openxmlformats.org/officeDocument/2006/relationships/image" Target="media/image4.wmf"/><Relationship Id="rId103" Type="http://schemas.openxmlformats.org/officeDocument/2006/relationships/hyperlink" Target="consultantplus://offline/ref=FAB3907D3FC9CFBC20FDFB9907E5E7D4C49BAF69EF8AE4FB378E8093DE6859F0603E17CF96699214B181BC0E285880965BCEE07D8D7F04CCFEtDN" TargetMode="External"/><Relationship Id="rId124" Type="http://schemas.openxmlformats.org/officeDocument/2006/relationships/hyperlink" Target="consultantplus://offline/ref=FAB3907D3FC9CFBC20FDFB9907E5E7D4C49BAF69EF8AE4FB378E8093DE6859F0603E17CF96699215B281BC0E285880965BCEE07D8D7F04CCFEtDN" TargetMode="External"/><Relationship Id="rId70" Type="http://schemas.openxmlformats.org/officeDocument/2006/relationships/image" Target="media/image15.wmf"/><Relationship Id="rId91" Type="http://schemas.openxmlformats.org/officeDocument/2006/relationships/hyperlink" Target="consultantplus://offline/ref=FAB3907D3FC9CFBC20FDFB9907E5E7D4C49BAF69EF8AE4FB378E8093DE6859F0603E17CF96699216B981BC0E285880965BCEE07D8D7F04CCFEtDN" TargetMode="External"/><Relationship Id="rId145" Type="http://schemas.openxmlformats.org/officeDocument/2006/relationships/image" Target="media/image47.wmf"/><Relationship Id="rId166" Type="http://schemas.openxmlformats.org/officeDocument/2006/relationships/hyperlink" Target="consultantplus://offline/ref=FAB3907D3FC9CFBC20FDFB9907E5E7D4C496A869EB8FE4FB378E8093DE6859F0603E17CF96699213B781BC0E285880965BCEE07D8D7F04CCFEtDN" TargetMode="External"/><Relationship Id="rId187" Type="http://schemas.openxmlformats.org/officeDocument/2006/relationships/image" Target="media/image63.wmf"/><Relationship Id="rId1" Type="http://schemas.openxmlformats.org/officeDocument/2006/relationships/styles" Target="styles.xml"/><Relationship Id="rId212" Type="http://schemas.openxmlformats.org/officeDocument/2006/relationships/hyperlink" Target="consultantplus://offline/ref=FAB3907D3FC9CFBC20FDFB9907E5E7D4CE95AB6AEF80B9F13FD78C91D96706E767771BCE9669911ABADEB91B39008E9545D0E665917D06FCtCN" TargetMode="External"/><Relationship Id="rId233" Type="http://schemas.openxmlformats.org/officeDocument/2006/relationships/hyperlink" Target="consultantplus://offline/ref=FAB3907D3FC9CFBC20FDFB9907E5E7D4C696A96DEF8AE4FB378E8093DE6859F0603E17CF9669971BB081BC0E285880965BCEE07D8D7F04CCFEtDN" TargetMode="External"/><Relationship Id="rId254" Type="http://schemas.openxmlformats.org/officeDocument/2006/relationships/hyperlink" Target="consultantplus://offline/ref=FAB3907D3FC9CFBC20FDFB9907E5E7D4C696A96DEF8AE4FB378E8093DE6859F0603E17CF96699210B681BC0E285880965BCEE07D8D7F04CCFEtDN" TargetMode="External"/><Relationship Id="rId28" Type="http://schemas.openxmlformats.org/officeDocument/2006/relationships/hyperlink" Target="consultantplus://offline/ref=FAB3907D3FC9CFBC20FDFB9907E5E7D4C393A768E68AE4FB378E8093DE6859F0603E17CA976E9A19E5DBAC0A610E8D8B5BD6FE79937FF0t6N" TargetMode="External"/><Relationship Id="rId49" Type="http://schemas.openxmlformats.org/officeDocument/2006/relationships/hyperlink" Target="consultantplus://offline/ref=FAB3907D3FC9CFBC20FDFB9907E5E7D4C392AA6AEB8DE4FB378E8093DE6859F0603E17CF96699211B481BC0E285880965BCEE07D8D7F04CCFEtDN" TargetMode="External"/><Relationship Id="rId114" Type="http://schemas.openxmlformats.org/officeDocument/2006/relationships/hyperlink" Target="consultantplus://offline/ref=FAB3907D3FC9CFBC20FDFB9907E5E7D4C393A96BEB8DE4FB378E8093DE6859F0603E17CF96699213B581BC0E285880965BCEE07D8D7F04CCFEtDN" TargetMode="External"/><Relationship Id="rId60" Type="http://schemas.openxmlformats.org/officeDocument/2006/relationships/image" Target="media/image5.wmf"/><Relationship Id="rId81" Type="http://schemas.openxmlformats.org/officeDocument/2006/relationships/image" Target="media/image25.wmf"/><Relationship Id="rId135" Type="http://schemas.openxmlformats.org/officeDocument/2006/relationships/image" Target="media/image39.wmf"/><Relationship Id="rId156" Type="http://schemas.openxmlformats.org/officeDocument/2006/relationships/image" Target="media/image48.wmf"/><Relationship Id="rId177" Type="http://schemas.openxmlformats.org/officeDocument/2006/relationships/image" Target="media/image56.wmf"/><Relationship Id="rId198" Type="http://schemas.openxmlformats.org/officeDocument/2006/relationships/image" Target="media/image71.wmf"/><Relationship Id="rId202" Type="http://schemas.openxmlformats.org/officeDocument/2006/relationships/hyperlink" Target="consultantplus://offline/ref=FAB3907D3FC9CFBC20FDFB9907E5E7D4CE95AB6AEF80B9F13FD78C91D96706E767771BCE96699316BADEB91B39008E9545D0E665917D06FCtCN" TargetMode="External"/><Relationship Id="rId223" Type="http://schemas.openxmlformats.org/officeDocument/2006/relationships/hyperlink" Target="consultantplus://offline/ref=FAB3907D3FC9CFBC20FDFB9907E5E7D4C696A96DEF8AE4FB378E8093DE6859F0603E17CF96699210B681BC0E285880965BCEE07D8D7F04CCFEtDN" TargetMode="External"/><Relationship Id="rId244" Type="http://schemas.openxmlformats.org/officeDocument/2006/relationships/hyperlink" Target="consultantplus://offline/ref=FAB3907D3FC9CFBC20FDFB9907E5E7D4C696A96DEF8AE4FB378E8093DE6859F0603E17CF96699411B281BC0E285880965BCEE07D8D7F04CCFEtDN" TargetMode="External"/><Relationship Id="rId18" Type="http://schemas.openxmlformats.org/officeDocument/2006/relationships/hyperlink" Target="consultantplus://offline/ref=FAB3907D3FC9CFBC20FDFB9907E5E7D4C496A869EB8FE4FB378E8093DE6859F0603E17CF96699213B781BC0E285880965BCEE07D8D7F04CCFEtDN" TargetMode="External"/><Relationship Id="rId39" Type="http://schemas.openxmlformats.org/officeDocument/2006/relationships/hyperlink" Target="consultantplus://offline/ref=FAB3907D3FC9CFBC20FDFB9907E5E7D4C393A96BEB8DE4FB378E8093DE6859F0603E17CC966F9946E0CEBD526F0D93955DCEE27B91F7tFN" TargetMode="External"/><Relationship Id="rId50" Type="http://schemas.openxmlformats.org/officeDocument/2006/relationships/hyperlink" Target="consultantplus://offline/ref=FAB3907D3FC9CFBC20FDFB9907E5E7D4C392AA6AEB8DE4FB378E8093DE6859F0603E17CF96699211B781BC0E285880965BCEE07D8D7F04CCFEtDN" TargetMode="External"/><Relationship Id="rId104" Type="http://schemas.openxmlformats.org/officeDocument/2006/relationships/image" Target="media/image32.wmf"/><Relationship Id="rId125" Type="http://schemas.openxmlformats.org/officeDocument/2006/relationships/hyperlink" Target="consultantplus://offline/ref=FAB3907D3FC9CFBC20FDFB9907E5E7D4C49BAF69EF8AE4FB378E8093DE6859F0603E17CF96699215B581BC0E285880965BCEE07D8D7F04CCFEtDN" TargetMode="External"/><Relationship Id="rId146" Type="http://schemas.openxmlformats.org/officeDocument/2006/relationships/hyperlink" Target="consultantplus://offline/ref=FAB3907D3FC9CFBC20FDFB9907E5E7D4C49BAF69EF8AE4FB378E8093DE6859F0603E17CF9669921AB681BC0E285880965BCEE07D8D7F04CCFEtDN" TargetMode="External"/><Relationship Id="rId167" Type="http://schemas.openxmlformats.org/officeDocument/2006/relationships/hyperlink" Target="consultantplus://offline/ref=FAB3907D3FC9CFBC20FDFB9907E5E7D4C495A76FED8BE4FB378E8093DE6859F0603E17CF96699113B181BC0E285880965BCEE07D8D7F04CCFEtDN" TargetMode="External"/><Relationship Id="rId188" Type="http://schemas.openxmlformats.org/officeDocument/2006/relationships/image" Target="media/image64.wmf"/><Relationship Id="rId71" Type="http://schemas.openxmlformats.org/officeDocument/2006/relationships/image" Target="media/image16.wmf"/><Relationship Id="rId92" Type="http://schemas.openxmlformats.org/officeDocument/2006/relationships/hyperlink" Target="consultantplus://offline/ref=FAB3907D3FC9CFBC20FDFB9907E5E7D4C49BAF69EF8AE4FB378E8093DE6859F0603E17CF96699217B081BC0E285880965BCEE07D8D7F04CCFEtDN" TargetMode="External"/><Relationship Id="rId213" Type="http://schemas.openxmlformats.org/officeDocument/2006/relationships/hyperlink" Target="consultantplus://offline/ref=FAB3907D3FC9CFBC20FDFB9907E5E7D4CE95AB6AEF80B9F13FD78C91D96706E767771BCE9669911BBADEB91B39008E9545D0E665917D06FCtCN" TargetMode="External"/><Relationship Id="rId234" Type="http://schemas.openxmlformats.org/officeDocument/2006/relationships/hyperlink" Target="consultantplus://offline/ref=FAB3907D3FC9CFBC20FDFB9907E5E7D4C696A96DEF8AE4FB378E8093DE6859F0603E17CF9669971BB481BC0E285880965BCEE07D8D7F04CCFEtDN" TargetMode="External"/><Relationship Id="rId2" Type="http://schemas.microsoft.com/office/2007/relationships/stylesWithEffects" Target="stylesWithEffects.xml"/><Relationship Id="rId29" Type="http://schemas.openxmlformats.org/officeDocument/2006/relationships/hyperlink" Target="consultantplus://offline/ref=FAB3907D3FC9CFBC20FDFB9907E5E7D4C393A768E68AE4FB378E8093DE6859F0603E17CF96699210B681BC0E285880965BCEE07D8D7F04CCFEtDN" TargetMode="External"/><Relationship Id="rId255" Type="http://schemas.openxmlformats.org/officeDocument/2006/relationships/fontTable" Target="fontTable.xml"/><Relationship Id="rId40" Type="http://schemas.openxmlformats.org/officeDocument/2006/relationships/hyperlink" Target="consultantplus://offline/ref=FAB3907D3FC9CFBC20FDFB9907E5E7D4C495A76FED8BE4FB378E8093DE6859F0603E17CF96699010B281BC0E285880965BCEE07D8D7F04CCFEtDN" TargetMode="External"/><Relationship Id="rId115" Type="http://schemas.openxmlformats.org/officeDocument/2006/relationships/hyperlink" Target="consultantplus://offline/ref=FAB3907D3FC9CFBC20FDFB9907E5E7D4C393A96BEB8DE4FB378E8093DE6859F0603E17CF96699213B581BC0E285880965BCEE07D8D7F04CCFEtDN" TargetMode="External"/><Relationship Id="rId136" Type="http://schemas.openxmlformats.org/officeDocument/2006/relationships/image" Target="media/image40.wmf"/><Relationship Id="rId157" Type="http://schemas.openxmlformats.org/officeDocument/2006/relationships/image" Target="media/image49.wmf"/><Relationship Id="rId178" Type="http://schemas.openxmlformats.org/officeDocument/2006/relationships/image" Target="media/image57.wmf"/><Relationship Id="rId61" Type="http://schemas.openxmlformats.org/officeDocument/2006/relationships/image" Target="media/image6.wmf"/><Relationship Id="rId82" Type="http://schemas.openxmlformats.org/officeDocument/2006/relationships/hyperlink" Target="consultantplus://offline/ref=FAB3907D3FC9CFBC20FDFB9907E5E7D4C392AC6AE689E4FB378E8093DE6859F0603E17CF96699213B381BC0E285880965BCEE07D8D7F04CCFEtDN" TargetMode="External"/><Relationship Id="rId199" Type="http://schemas.openxmlformats.org/officeDocument/2006/relationships/image" Target="media/image72.wmf"/><Relationship Id="rId203" Type="http://schemas.openxmlformats.org/officeDocument/2006/relationships/hyperlink" Target="consultantplus://offline/ref=FAB3907D3FC9CFBC20FDFB9907E5E7D4CE95AB6AEF80B9F13FD78C91D96706E767771BCE96699314BADEB91B39008E9545D0E665917D06FCtCN" TargetMode="External"/><Relationship Id="rId19" Type="http://schemas.openxmlformats.org/officeDocument/2006/relationships/hyperlink" Target="consultantplus://offline/ref=FAB3907D3FC9CFBC20FDFB9907E5E7D4C495A96CE788E4FB378E8093DE6859F0603E17CF96699212B481BC0E285880965BCEE07D8D7F04CCFEtDN" TargetMode="External"/><Relationship Id="rId224" Type="http://schemas.openxmlformats.org/officeDocument/2006/relationships/hyperlink" Target="consultantplus://offline/ref=FAB3907D3FC9CFBC20FDFB9907E5E7D4C696A96DEF8AE4FB378E8093DE6859F0603E17CF9669901AB581BC0E285880965BCEE07D8D7F04CCFEtDN" TargetMode="External"/><Relationship Id="rId245" Type="http://schemas.openxmlformats.org/officeDocument/2006/relationships/hyperlink" Target="consultantplus://offline/ref=FAB3907D3FC9CFBC20FDFB9907E5E7D4C696A96DEF8AE4FB378E8093DE6859F0603E17CF96699416B681BC0E285880965BCEE07D8D7F04CCFEtDN" TargetMode="External"/><Relationship Id="rId30" Type="http://schemas.openxmlformats.org/officeDocument/2006/relationships/hyperlink" Target="consultantplus://offline/ref=FAB3907D3FC9CFBC20FDFB9907E5E7D4C393A768E68AE4FB378E8093DE6859F0603E17CA9E619519E5DBAC0A610E8D8B5BD6FE79937FF0t6N" TargetMode="External"/><Relationship Id="rId105" Type="http://schemas.openxmlformats.org/officeDocument/2006/relationships/hyperlink" Target="consultantplus://offline/ref=FAB3907D3FC9CFBC20FDFB9907E5E7D4C49BAF69EF8AE4FB378E8093DE6859F0603E17CF96699214B381BC0E285880965BCEE07D8D7F04CCFEtDN" TargetMode="External"/><Relationship Id="rId126" Type="http://schemas.openxmlformats.org/officeDocument/2006/relationships/image" Target="media/image35.wmf"/><Relationship Id="rId147" Type="http://schemas.openxmlformats.org/officeDocument/2006/relationships/hyperlink" Target="consultantplus://offline/ref=FAB3907D3FC9CFBC20FDFB9907E5E7D4C49BAF69EF8AE4FB378E8093DE6859F0603E17CF9669921AB981BC0E285880965BCEE07D8D7F04CCFEtDN" TargetMode="External"/><Relationship Id="rId168" Type="http://schemas.openxmlformats.org/officeDocument/2006/relationships/hyperlink" Target="consultantplus://offline/ref=FAB3907D3FC9CFBC20FDFB9907E5E7D4C69AA76DED8DE4FB378E8093DE6859F0603E17CF96699213B781BC0E285880965BCEE07D8D7F04CCFEtDN" TargetMode="External"/><Relationship Id="rId51" Type="http://schemas.openxmlformats.org/officeDocument/2006/relationships/hyperlink" Target="consultantplus://offline/ref=FAB3907D3FC9CFBC20FDFB9907E5E7D4C392AA6AEB8DE4FB378E8093DE6859F0603E17CF96699211B681BC0E285880965BCEE07D8D7F04CCFEtDN" TargetMode="External"/><Relationship Id="rId72" Type="http://schemas.openxmlformats.org/officeDocument/2006/relationships/image" Target="media/image17.wmf"/><Relationship Id="rId93" Type="http://schemas.openxmlformats.org/officeDocument/2006/relationships/image" Target="media/image29.wmf"/><Relationship Id="rId189" Type="http://schemas.openxmlformats.org/officeDocument/2006/relationships/hyperlink" Target="consultantplus://offline/ref=FAB3907D3FC9CFBC20FDFB9907E5E7D4C69AA76DED8DE4FB378E8093DE6859F0603E17CF96699213B081BC0E285880965BCEE07D8D7F04CCFEtDN" TargetMode="External"/><Relationship Id="rId3" Type="http://schemas.openxmlformats.org/officeDocument/2006/relationships/settings" Target="settings.xml"/><Relationship Id="rId214" Type="http://schemas.openxmlformats.org/officeDocument/2006/relationships/hyperlink" Target="consultantplus://offline/ref=FAB3907D3FC9CFBC20FDFB9907E5E7D4CE95AB6AEF80B9F13FD78C91D96706E767771BCE96699316BADEB91B39008E9545D0E665917D06FCtCN" TargetMode="External"/><Relationship Id="rId235" Type="http://schemas.openxmlformats.org/officeDocument/2006/relationships/hyperlink" Target="consultantplus://offline/ref=FAB3907D3FC9CFBC20FDFB9907E5E7D4C696A96DEF8AE4FB378E8093DE6859F0603E17CF9669971BB481BC0E285880965BCEE07D8D7F04CCFEtDN" TargetMode="External"/><Relationship Id="rId256" Type="http://schemas.openxmlformats.org/officeDocument/2006/relationships/theme" Target="theme/theme1.xml"/><Relationship Id="rId116" Type="http://schemas.openxmlformats.org/officeDocument/2006/relationships/hyperlink" Target="consultantplus://offline/ref=FAB3907D3FC9CFBC20FDFB9907E5E7D4C393A96BEB8DE4FB378E8093DE6859F0603E17CF96699213B581BC0E285880965BCEE07D8D7F04CCFEtDN" TargetMode="External"/><Relationship Id="rId137" Type="http://schemas.openxmlformats.org/officeDocument/2006/relationships/image" Target="media/image41.wmf"/><Relationship Id="rId158" Type="http://schemas.openxmlformats.org/officeDocument/2006/relationships/image" Target="media/image50.wmf"/><Relationship Id="rId20" Type="http://schemas.openxmlformats.org/officeDocument/2006/relationships/hyperlink" Target="consultantplus://offline/ref=FAB3907D3FC9CFBC20FDFB9907E5E7D4C495A76FED8BE4FB378E8093DE6859F0603E17CF96699013B981BC0E285880965BCEE07D8D7F04CCFEtDN" TargetMode="External"/><Relationship Id="rId41" Type="http://schemas.openxmlformats.org/officeDocument/2006/relationships/hyperlink" Target="consultantplus://offline/ref=FAB3907D3FC9CFBC20FDFB9907E5E7D4C495A76FED8BE4FB378E8093DE6859F0603E17CF96699010B581BC0E285880965BCEE07D8D7F04CCFEtDN" TargetMode="External"/><Relationship Id="rId62" Type="http://schemas.openxmlformats.org/officeDocument/2006/relationships/image" Target="media/image7.wmf"/><Relationship Id="rId83" Type="http://schemas.openxmlformats.org/officeDocument/2006/relationships/image" Target="media/image26.wmf"/><Relationship Id="rId179" Type="http://schemas.openxmlformats.org/officeDocument/2006/relationships/hyperlink" Target="consultantplus://offline/ref=FAB3907D3FC9CFBC20FDFB9907E5E7D4C393A768E68AE4FB378E8093DE6859F0603E17CD946A9946E0CEBD526F0D93955DCEE27B91F7tFN" TargetMode="External"/><Relationship Id="rId190" Type="http://schemas.openxmlformats.org/officeDocument/2006/relationships/hyperlink" Target="consultantplus://offline/ref=FAB3907D3FC9CFBC20FDFB9907E5E7D4C392AC6AE689E4FB378E8093DE6859F0603E17CF96699213B981BC0E285880965BCEE07D8D7F04CCFEtDN" TargetMode="External"/><Relationship Id="rId204" Type="http://schemas.openxmlformats.org/officeDocument/2006/relationships/hyperlink" Target="consultantplus://offline/ref=FAB3907D3FC9CFBC20FDFB9907E5E7D4CE95AB6AEF80B9F13FD78C91D96706E767771BCE96699314BADEB91B39008E9545D0E665917D06FCtCN" TargetMode="External"/><Relationship Id="rId225" Type="http://schemas.openxmlformats.org/officeDocument/2006/relationships/hyperlink" Target="consultantplus://offline/ref=FAB3907D3FC9CFBC20FDFB9907E5E7D4C696A96DEF8AE4FB378E8093DE6859F0603E17CF96699112B581BC0E285880965BCEE07D8D7F04CCFEtDN" TargetMode="External"/><Relationship Id="rId246" Type="http://schemas.openxmlformats.org/officeDocument/2006/relationships/hyperlink" Target="consultantplus://offline/ref=FAB3907D3FC9CFBC20FDFB9907E5E7D4C696A96DEF8AE4FB378E8093DE6859F0603E17CF96699417B181BC0E285880965BCEE07D8D7F04CCFEtDN" TargetMode="External"/><Relationship Id="rId106" Type="http://schemas.openxmlformats.org/officeDocument/2006/relationships/hyperlink" Target="consultantplus://offline/ref=FAB3907D3FC9CFBC20FDFB9907E5E7D4C49BAF69EF8AE4FB378E8093DE6859F0603E17CF96699214B281BC0E285880965BCEE07D8D7F04CCFEtDN" TargetMode="External"/><Relationship Id="rId127" Type="http://schemas.openxmlformats.org/officeDocument/2006/relationships/hyperlink" Target="consultantplus://offline/ref=FAB3907D3FC9CFBC20FDFB9907E5E7D4C393A96BEB8DE4FB378E8093DE6859F0603E17CF96699213B581BC0E285880965BCEE07D8D7F04CCFEtDN" TargetMode="External"/><Relationship Id="rId10" Type="http://schemas.openxmlformats.org/officeDocument/2006/relationships/hyperlink" Target="consultantplus://offline/ref=FAB3907D3FC9CFBC20FDFB9907E5E7D4C495A96CE788E4FB378E8093DE6859F0603E17CF96699212B481BC0E285880965BCEE07D8D7F04CCFEtDN" TargetMode="External"/><Relationship Id="rId31" Type="http://schemas.openxmlformats.org/officeDocument/2006/relationships/hyperlink" Target="consultantplus://offline/ref=FAB3907D3FC9CFBC20FDFB9907E5E7D4C393A768E68BE4FB378E8093DE6859F0603E17CF9669921AB481BC0E285880965BCEE07D8D7F04CCFEtDN" TargetMode="External"/><Relationship Id="rId52" Type="http://schemas.openxmlformats.org/officeDocument/2006/relationships/hyperlink" Target="consultantplus://offline/ref=FAB3907D3FC9CFBC20FDFB9907E5E7D4C495A96CE788E4FB378E8093DE6859F0603E17CF96699213B081BC0E285880965BCEE07D8D7F04CCFEtDN" TargetMode="External"/><Relationship Id="rId73" Type="http://schemas.openxmlformats.org/officeDocument/2006/relationships/image" Target="media/image18.wmf"/><Relationship Id="rId94" Type="http://schemas.openxmlformats.org/officeDocument/2006/relationships/hyperlink" Target="consultantplus://offline/ref=FAB3907D3FC9CFBC20FDFB9907E5E7D4C49BAF69EF8AE4FB378E8093DE6859F0603E17CF96699217B281BC0E285880965BCEE07D8D7F04CCFEtDN" TargetMode="External"/><Relationship Id="rId148" Type="http://schemas.openxmlformats.org/officeDocument/2006/relationships/hyperlink" Target="consultantplus://offline/ref=FAB3907D3FC9CFBC20FDFB9907E5E7D4C495A76FED8BE4FB378E8093DE6859F0603E17CF96699112B881BC0E285880965BCEE07D8D7F04CCFEtDN" TargetMode="External"/><Relationship Id="rId169" Type="http://schemas.openxmlformats.org/officeDocument/2006/relationships/hyperlink" Target="consultantplus://offline/ref=FAB3907D3FC9CFBC20FDFB9907E5E7D4C69AA76DED8DE4FB378E8093DE6859F0603E17CF96699213B981BC0E285880965BCEE07D8D7F04CCFEtDN" TargetMode="External"/><Relationship Id="rId4" Type="http://schemas.openxmlformats.org/officeDocument/2006/relationships/webSettings" Target="webSettings.xml"/><Relationship Id="rId180" Type="http://schemas.openxmlformats.org/officeDocument/2006/relationships/image" Target="media/image58.wmf"/><Relationship Id="rId215" Type="http://schemas.openxmlformats.org/officeDocument/2006/relationships/hyperlink" Target="consultantplus://offline/ref=FAB3907D3FC9CFBC20FDFB9907E5E7D4CE95AB6AEF80B9F13FD78C91D96706E767771BCE96699316BADEB91B39008E9545D0E665917D06FCtCN" TargetMode="External"/><Relationship Id="rId236" Type="http://schemas.openxmlformats.org/officeDocument/2006/relationships/hyperlink" Target="consultantplus://offline/ref=FAB3907D3FC9CFBC20FDFB9907E5E7D4C696A96DEF8AE4FB378E8093DE6859F0603E17CF9669971BB981BC0E285880965BCEE07D8D7F04CCFE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27604</Words>
  <Characters>157348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184583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2022-06-30T13:45:00Z</dcterms:created>
  <dcterms:modified xsi:type="dcterms:W3CDTF">2022-06-30T13:45:00Z</dcterms:modified>
</cp:coreProperties>
</file>