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государственной программе...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58A" w:rsidRPr="001457C2" w:rsidRDefault="001457C2" w:rsidP="00145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57C2">
        <w:rPr>
          <w:rFonts w:ascii="Arial" w:hAnsi="Arial" w:cs="Arial"/>
          <w:sz w:val="20"/>
          <w:szCs w:val="20"/>
        </w:rPr>
        <w:t>ПОРЯДОК</w:t>
      </w:r>
    </w:p>
    <w:p w:rsidR="00E3558A" w:rsidRDefault="001457C2" w:rsidP="00145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и распределения субсидии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областного</w:t>
      </w:r>
    </w:p>
    <w:p w:rsidR="00E3558A" w:rsidRDefault="001457C2" w:rsidP="00145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бюджета ленинградской области бюджетам </w:t>
      </w:r>
      <w:proofErr w:type="gramStart"/>
      <w:r>
        <w:rPr>
          <w:rFonts w:ascii="Arial" w:hAnsi="Arial" w:cs="Arial"/>
          <w:sz w:val="20"/>
          <w:szCs w:val="20"/>
        </w:rPr>
        <w:t>муниципальных</w:t>
      </w:r>
      <w:proofErr w:type="gramEnd"/>
    </w:p>
    <w:p w:rsidR="00E3558A" w:rsidRDefault="001457C2" w:rsidP="00145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образований ленинградской области на реализацию мероприятий</w:t>
      </w:r>
    </w:p>
    <w:p w:rsidR="00E3558A" w:rsidRDefault="001457C2" w:rsidP="00145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обеспечению устойчивого функционирования объектов</w:t>
      </w:r>
    </w:p>
    <w:p w:rsidR="00E3558A" w:rsidRDefault="001457C2" w:rsidP="00145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теплоснабжения на территории л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енинградской области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</w:t>
      </w:r>
      <w:proofErr w:type="gramEnd"/>
      <w:r>
        <w:rPr>
          <w:rFonts w:ascii="Arial" w:hAnsi="Arial" w:cs="Arial"/>
          <w:sz w:val="20"/>
          <w:szCs w:val="20"/>
        </w:rPr>
        <w:t xml:space="preserve"> повышение </w:t>
      </w:r>
      <w:proofErr w:type="spellStart"/>
      <w:r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>
        <w:rPr>
          <w:rFonts w:ascii="Arial" w:hAnsi="Arial" w:cs="Arial"/>
          <w:sz w:val="20"/>
          <w:szCs w:val="20"/>
        </w:rPr>
        <w:t xml:space="preserve"> в Ленинградской области" (далее - субсидия, подпрограмма), а также критерии отбора и критерии оценки заявок муниципальных образований для предоставления субсидии.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комитету по топливно-энергетическому комплексу Ленинградской области (далее - комитет).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Субсидия предоставляется на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организации в границах поселения и городского округа тепло- и горячего водоснабжения в соответствии с 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пунктом 4 части 1 статьи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пунктом 4 части 1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Федерации".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 (далее - отбор, заявка).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Заявки, представленные муниципальными образованиями для осуществления отбора, участникам отбора не возвращаются.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Положение о конкурсной комиссии и состав конкурсной комиссии утверждаются правовым актом комитета.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Цели и условия предоставления субсидии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(далее - мероприятия):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ремонту, капитальному ремонту, замене оборудования котельных, тепловых пунктов (далее - ТП) и тепловых насосных станций (далее - ТНС);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ремонту зданий и сооружений котельных;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ремонту, капитальному ремонту, замене участков тепловых сетей;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модернизации и техническому перевооружению котельных и тепловых сетей в рамках капитального ремонта, включая проектно-изыскательские работы (при необходимости), требующие проведения государственной экспертизы проектов.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Результатом использования субсидий является обеспечение устойчивого функционирования объектов теплоснабжения, включая здания и сооружения котельных.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(далее - соглашение).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Условия предоставления субсидии устанавливаются в соответствии с 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Субсидия на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мероприятий, связанных с выполнением работ по новому строительству и реконструкции объектов теплоснабжения, в рамках настоящего Порядка не предоставляется.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Критерии допуска к отбору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3"/>
      <w:bookmarkEnd w:id="1"/>
      <w:r>
        <w:rPr>
          <w:rFonts w:ascii="Arial" w:hAnsi="Arial" w:cs="Arial"/>
          <w:sz w:val="20"/>
          <w:szCs w:val="20"/>
        </w:rPr>
        <w:t>3.1. Критериями допуска заявок муниципальных образований к отбору и оценке являются: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наличие муниципальной программы, предусматривающей мероприятия, в целях софинансирования которых предусматривается субсидия, соответствующие целям подпрограммы;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в муниципальной собственности ТП, ТНС, участков тепловых сетей, оборудования, зданий и сооружений котельных, в отношении которых планируется выполнение мероприятий.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В случае если заявка муниципального образования не соответствует хотя бы одному из критериев, указанных в </w:t>
      </w:r>
      <w:hyperlink r:id="rId8" w:anchor="Par33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муниципальное образование к оценке заявок не допускается.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отбора заявок и распределения субсидии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Информация (объявление) о сроках приема заявок размещается в информационно-телекоммуникационной сети "Интернет" (далее - сеть "Интернет") на официальном сайте комитета.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(далее - муниципальный район) заявку с приложением комплекта документов, установленного </w:t>
      </w:r>
      <w:hyperlink r:id="rId9" w:anchor="Par44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пунктом 4.3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для рассмотрения возможности софинансирования заявляемых мероприятий за счет средств бюджета муниципального района и формирования сводного по муниципальному району перечня объектов.</w:t>
      </w:r>
      <w:proofErr w:type="gramEnd"/>
      <w:r>
        <w:rPr>
          <w:rFonts w:ascii="Arial" w:hAnsi="Arial" w:cs="Arial"/>
          <w:sz w:val="20"/>
          <w:szCs w:val="20"/>
        </w:rPr>
        <w:t xml:space="preserve"> Заявка подписывается главой администрации муниципального образования.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городского округа представляет заявку и документы, указанные в </w:t>
      </w:r>
      <w:hyperlink r:id="rId10" w:anchor="Par44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пункте 4.3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комитет в сроки, установленные пунктом 4.2 настоящего Порядка.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3"/>
      <w:bookmarkEnd w:id="2"/>
      <w:r>
        <w:rPr>
          <w:rFonts w:ascii="Arial" w:hAnsi="Arial" w:cs="Arial"/>
          <w:sz w:val="20"/>
          <w:szCs w:val="20"/>
        </w:rPr>
        <w:t xml:space="preserve">4.2. </w:t>
      </w:r>
      <w:proofErr w:type="gramStart"/>
      <w:r>
        <w:rPr>
          <w:rFonts w:ascii="Arial" w:hAnsi="Arial" w:cs="Arial"/>
          <w:sz w:val="20"/>
          <w:szCs w:val="20"/>
        </w:rPr>
        <w:t>Администрация муниципального района на основании заявок муниципальных поселений на предоставление субсидий формирует сводный перечень объектов, включающий сведения по муниципальным образованиям, входящим в состав муниципального района, и в течение 15 рабочих дней со дня начала приема заявок, указанного в объявлении,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субсидий.</w:t>
      </w:r>
      <w:proofErr w:type="gramEnd"/>
      <w:r>
        <w:rPr>
          <w:rFonts w:ascii="Arial" w:hAnsi="Arial" w:cs="Arial"/>
          <w:sz w:val="20"/>
          <w:szCs w:val="20"/>
        </w:rPr>
        <w:t xml:space="preserve"> Сводная по муниципальному району заявка подписывается главой администрации муниципального района.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4"/>
      <w:bookmarkEnd w:id="3"/>
      <w:r>
        <w:rPr>
          <w:rFonts w:ascii="Arial" w:hAnsi="Arial" w:cs="Arial"/>
          <w:sz w:val="20"/>
          <w:szCs w:val="20"/>
        </w:rPr>
        <w:t>4.3. Заявки подаются на имя председателя комитета с приложением комплекта документов по каждому объекту, включающего в себя: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заполненный опросный лист на заявленный объект (форма устанавливается правовым актом комитета);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копию муниципальной программы, предусматривающей выполнение мероприятий, соответствующих целям подпрограммы;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копию нормативного правового акта органа местного самоуправления об утверждении муниципальной программы, соответствующей требованиям государственной программы Ленинградской области;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копию документа (данных бухгалтерского учета), подтверждающего степень физического износа каждого объекта в отдельности, которая должна составлять не менее 75 процентов;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выписку из Единого государственного реестра недвижимости, подтверждающую право собственности на объект теплоснабжения;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сметный расчет на проведение мероприятий, имеющий положительное заключение специализированной организации, являющейся членом СРО по данному виду деятельности, по результатам проверки достоверности сметной стоимости, утвержденный администрацией муниципального образования;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акт технического состояния заявленного объекта;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дефектную ведомость на заявленный объект;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ведомость объемов работ по заявленному объекту;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сводку затрат на заявленный объект;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аварийный акт (акты) на заявленный объект (объекты);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акт на гидравлические испытания трубопроводов;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копию правового акт органа местного самоуправления об актуализации схемы теплоснабжения на год выполнения мероприятий;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договор аренды или договор о передаче в хозяйственное ведение объекта теплоснабжения (заключенные в соответствии с действующим законодательством и зарегистрированные в установленном порядке в </w:t>
      </w:r>
      <w:proofErr w:type="spellStart"/>
      <w:r>
        <w:rPr>
          <w:rFonts w:ascii="Arial" w:hAnsi="Arial" w:cs="Arial"/>
          <w:sz w:val="20"/>
          <w:szCs w:val="20"/>
        </w:rPr>
        <w:t>Росреестре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схему участка ремонтируемого (заявленного) линейного объекта теплоснабжения с привязкой к существующей системе теплоснабжения и планировке территории, а также с указанием диаметра ремонтируемого участка трубопровода и его протяженности;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утвержденный органом местного самоуправления перечень объектов теплоснабжения, в отношении которых в текущем году планируется заключение концессионных соглашений, с приложением календарного графика;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положительное заключение ГАУ "</w:t>
      </w:r>
      <w:proofErr w:type="spellStart"/>
      <w:r>
        <w:rPr>
          <w:rFonts w:ascii="Arial" w:hAnsi="Arial" w:cs="Arial"/>
          <w:sz w:val="20"/>
          <w:szCs w:val="20"/>
        </w:rPr>
        <w:t>Леноблгосэкспертиза</w:t>
      </w:r>
      <w:proofErr w:type="spellEnd"/>
      <w:r>
        <w:rPr>
          <w:rFonts w:ascii="Arial" w:hAnsi="Arial" w:cs="Arial"/>
          <w:sz w:val="20"/>
          <w:szCs w:val="20"/>
        </w:rPr>
        <w:t>" на выполнение мероприятий по модернизации и техническому перевооружению котельных, ТП, ТНС и тепловых сетей;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предписания (замечания) надзорных органов по заявленному объекту (при наличии).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Ответственность за достоверность представленных документов несут администрации поселений и городского округа соответственно.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Рассмотрение заявок муниципальных образований осуществляется конкурсной комиссией в течение 10 рабочих дней со дня окончания срока приема заявок, указанного в извещении о проведении отбора.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 Заявки, соответствующие </w:t>
      </w:r>
      <w:hyperlink r:id="rId11" w:anchor="Par111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критериям</w:t>
        </w:r>
      </w:hyperlink>
      <w:r>
        <w:rPr>
          <w:rFonts w:ascii="Arial" w:hAnsi="Arial" w:cs="Arial"/>
          <w:sz w:val="20"/>
          <w:szCs w:val="20"/>
        </w:rPr>
        <w:t xml:space="preserve"> допуска к отбору, оцениваются по балльной системе в соответствии с приложением к настоящему Порядку. Победителями признаются муниципальные образования, чьи заявки набрали наибольшее количество баллов.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4.7. По итогам отбора заявок муниципальных образований конкурсная комиссия оформляет протокол. Комитет в течение семи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утверждения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протокола конкурсной </w:t>
      </w:r>
      <w:r>
        <w:rPr>
          <w:rFonts w:ascii="Arial" w:hAnsi="Arial" w:cs="Arial"/>
          <w:sz w:val="20"/>
          <w:szCs w:val="20"/>
        </w:rPr>
        <w:lastRenderedPageBreak/>
        <w:t>комиссии подготавливает предложения по распределению субсидии бюджетам муниципальных образований.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Распределение субсидии бюджетам муниципальных образований утверждается постановлением Правительства Ленинградской области в соответствии с </w:t>
      </w:r>
      <w:hyperlink r:id="rId12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пунктом 3.2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8"/>
      <w:bookmarkEnd w:id="4"/>
      <w:r>
        <w:rPr>
          <w:rFonts w:ascii="Arial" w:hAnsi="Arial" w:cs="Arial"/>
          <w:sz w:val="20"/>
          <w:szCs w:val="20"/>
        </w:rPr>
        <w:t>4.8. Основаниями для отклонения заявок являются: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нарушение срока подачи заявок, установленного </w:t>
      </w:r>
      <w:hyperlink r:id="rId13" w:anchor="Par43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пунктом 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представление муниципальным образованием документов, не соответствующих требованиям </w:t>
      </w:r>
      <w:hyperlink r:id="rId14" w:anchor="Par44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пункта 4.3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представление документов не в полном объеме.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4.9. При наличии экономии по ранее распределенным средствам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 случае увеличения бюджетных ассигнований на мероприятия в распределение субсидии могут включаться дополнительные заявки, ранее прошедшие конкурсный отбор.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Новые заявки включаются в распределение субсидии на основании дополнительного конкурсного отбора, проводимого в соответствии с </w:t>
      </w:r>
      <w:hyperlink r:id="rId15" w:anchor="Par43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пунктами 4.2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6" w:anchor="Par68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4.8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 сроках проведения которого объявляется дополнительно на официальном сайте комитета в сети "Интернет".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Основанием для внесения изменений в утвержденный для муниципального образования объем субсидии может являться: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расторжение соглашения;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распределение нераспределенного объема субсидии;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изменение общего объема бюджетных ассигнований областного бюджета, предусмотренного на предоставление субсидии (осуществляется согласно </w:t>
      </w:r>
      <w:hyperlink r:id="rId17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пункту 3.6</w:t>
        </w:r>
      </w:hyperlink>
      <w:r>
        <w:rPr>
          <w:rFonts w:ascii="Arial" w:hAnsi="Arial" w:cs="Arial"/>
          <w:sz w:val="20"/>
          <w:szCs w:val="20"/>
        </w:rPr>
        <w:t xml:space="preserve"> Правил).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4.11. Распределение субсидии </w:t>
      </w:r>
      <w:proofErr w:type="gramStart"/>
      <w:r>
        <w:rPr>
          <w:rFonts w:ascii="Arial" w:hAnsi="Arial" w:cs="Arial"/>
          <w:sz w:val="20"/>
          <w:szCs w:val="20"/>
        </w:rPr>
        <w:t>исходя из заявок муниципальных образований осуществляется</w:t>
      </w:r>
      <w:proofErr w:type="gramEnd"/>
      <w:r>
        <w:rPr>
          <w:rFonts w:ascii="Arial" w:hAnsi="Arial" w:cs="Arial"/>
          <w:sz w:val="20"/>
          <w:szCs w:val="20"/>
        </w:rPr>
        <w:t xml:space="preserve"> по формуле: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ЗС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УС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объем субсидии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образования;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ЗС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плановый общий объем расходов на исполнение </w:t>
      </w:r>
      <w:proofErr w:type="spellStart"/>
      <w:r>
        <w:rPr>
          <w:rFonts w:ascii="Arial" w:hAnsi="Arial" w:cs="Arial"/>
          <w:sz w:val="20"/>
          <w:szCs w:val="20"/>
        </w:rPr>
        <w:t>софинансируемых</w:t>
      </w:r>
      <w:proofErr w:type="spellEnd"/>
      <w:r>
        <w:rPr>
          <w:rFonts w:ascii="Arial" w:hAnsi="Arial" w:cs="Arial"/>
          <w:sz w:val="20"/>
          <w:szCs w:val="20"/>
        </w:rPr>
        <w:t xml:space="preserve"> обязательств в соответствии с заявкой (заявками)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предельный уровень софинансирования для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4.12. Предельный уровень софинансирования Ленинградской областью (в процентах) объема расходного обязательства муниципального образования устанавливается в соответствии с </w:t>
      </w:r>
      <w:hyperlink r:id="rId18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пунктом 6.4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Порядок заключения соглашений и расходования средств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Соглашение заключается по типовой форме, установленной приказом Комитета финансов Ленинградской области, в соответствии с требованиями </w:t>
      </w:r>
      <w:hyperlink r:id="rId19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пунктов 4.2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0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4.3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proofErr w:type="gramStart"/>
      <w:r>
        <w:rPr>
          <w:rFonts w:ascii="Arial" w:hAnsi="Arial" w:cs="Arial"/>
          <w:sz w:val="20"/>
          <w:szCs w:val="20"/>
        </w:rPr>
        <w:t xml:space="preserve"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</w:t>
      </w:r>
      <w:r>
        <w:rPr>
          <w:rFonts w:ascii="Arial" w:hAnsi="Arial" w:cs="Arial"/>
          <w:sz w:val="20"/>
          <w:szCs w:val="20"/>
        </w:rPr>
        <w:lastRenderedPageBreak/>
        <w:t>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  <w:proofErr w:type="gramEnd"/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Муниципальное образование представляет комитету документы, подтверждающие потребность в осуществлении расходов.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соглашением.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течение пяти рабочих дней проверяет полноту и корректность документов, представленных муниципальным образованием в электронном виде в АЦК-финансы.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proofErr w:type="gramStart"/>
      <w:r>
        <w:rPr>
          <w:rFonts w:ascii="Arial" w:hAnsi="Arial" w:cs="Arial"/>
          <w:sz w:val="20"/>
          <w:szCs w:val="20"/>
        </w:rPr>
        <w:t>Комитет до 1 февраля года, следующего за отчетным, представляет в Комитет финансов Ленинградской области сводный отчет о целевом использовании субсидии в разрезе муниципальных образований, а также отчетность о достижении значений результатов использования субсидии, установленных в соглашении, и фактически достигнутых результатов по итогам финансового года.</w:t>
      </w:r>
      <w:proofErr w:type="gramEnd"/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Субсидия, не использованная в текущем финансовом году, подлежит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5.9.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21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разделом 5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E3558A" w:rsidRDefault="00E3558A" w:rsidP="00E35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5.10.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558A" w:rsidRDefault="00E3558A" w:rsidP="00E35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83377" w:rsidRDefault="00B83377"/>
    <w:sectPr w:rsidR="00B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A"/>
    <w:rsid w:val="001457C2"/>
    <w:rsid w:val="00B83377"/>
    <w:rsid w:val="00E3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3;&#1088;&#1080;&#1096;&#1080;&#1085;\2022%20&#1075;&#1086;&#1076;\&#1044;&#1062;&#1055;_&#1047;&#1080;&#1084;&#1072;\&#1055;&#1086;&#1088;&#1103;&#1076;&#1086;&#1082;%20&#1091;&#1090;&#1074;&#1077;&#1088;&#1078;&#1076;&#1077;&#1085;&#1085;&#1099;&#1081;%20&#1055;&#1055;&#1051;&#1054;%20&#8470;400.docx" TargetMode="External"/><Relationship Id="rId13" Type="http://schemas.openxmlformats.org/officeDocument/2006/relationships/hyperlink" Target="file:///D:\&#1043;&#1088;&#1080;&#1096;&#1080;&#1085;\2022%20&#1075;&#1086;&#1076;\&#1044;&#1062;&#1055;_&#1047;&#1080;&#1084;&#1072;\&#1055;&#1086;&#1088;&#1103;&#1076;&#1086;&#1082;%20&#1091;&#1090;&#1074;&#1077;&#1088;&#1078;&#1076;&#1077;&#1085;&#1085;&#1099;&#1081;%20&#1055;&#1055;&#1051;&#1054;%20&#8470;400.docx" TargetMode="External"/><Relationship Id="rId18" Type="http://schemas.openxmlformats.org/officeDocument/2006/relationships/hyperlink" Target="consultantplus://offline/ref=D60EA4881873EA0062F8F59EB85EA570A56DE14525B6B5ED87A72856957976633AAC4961748896E9348D8EEC41171D6C1D0663F393EF4CE3DCS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0EA4881873EA0062F8F59EB85EA570A56DE14525B6B5ED87A72856957976633AAC4961748895E83A8D8EEC41171D6C1D0663F393EF4CE3DCS2E" TargetMode="External"/><Relationship Id="rId7" Type="http://schemas.openxmlformats.org/officeDocument/2006/relationships/hyperlink" Target="consultantplus://offline/ref=D60EA4881873EA0062F8F59EB85EA570A56DE14525B6B5ED87A72856957976633AAC4961748894E8348D8EEC41171D6C1D0663F393EF4CE3DCS2E" TargetMode="External"/><Relationship Id="rId12" Type="http://schemas.openxmlformats.org/officeDocument/2006/relationships/hyperlink" Target="consultantplus://offline/ref=D60EA4881873EA0062F8F59EB85EA570A56DE14525B6B5ED87A72856957976633AAC4961748896EF398D8EEC41171D6C1D0663F393EF4CE3DCS2E" TargetMode="External"/><Relationship Id="rId17" Type="http://schemas.openxmlformats.org/officeDocument/2006/relationships/hyperlink" Target="consultantplus://offline/ref=D60EA4881873EA0062F8F59EB85EA570A56DE14525B6B5ED87A72856957976633AAC4961748896EF388D8EEC41171D6C1D0663F393EF4CE3DCS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43;&#1088;&#1080;&#1096;&#1080;&#1085;\2022%20&#1075;&#1086;&#1076;\&#1044;&#1062;&#1055;_&#1047;&#1080;&#1084;&#1072;\&#1055;&#1086;&#1088;&#1103;&#1076;&#1086;&#1082;%20&#1091;&#1090;&#1074;&#1077;&#1088;&#1078;&#1076;&#1077;&#1085;&#1085;&#1099;&#1081;%20&#1055;&#1055;&#1051;&#1054;%20&#8470;400.docx" TargetMode="External"/><Relationship Id="rId20" Type="http://schemas.openxmlformats.org/officeDocument/2006/relationships/hyperlink" Target="consultantplus://offline/ref=D60EA4881873EA0062F8F59EB85EA570A56DE14525B6B5ED87A72856957976633AAC4961748896E83C8D8EEC41171D6C1D0663F393EF4CE3DCS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EA4881873EA0062F8EA8FAD5EA570A368E54B27B6B5ED87A72856957976633AAC4961748993EA3C8D8EEC41171D6C1D0663F393EF4CE3DCS2E" TargetMode="External"/><Relationship Id="rId11" Type="http://schemas.openxmlformats.org/officeDocument/2006/relationships/hyperlink" Target="file:///D:\&#1043;&#1088;&#1080;&#1096;&#1080;&#1085;\2022%20&#1075;&#1086;&#1076;\&#1044;&#1062;&#1055;_&#1047;&#1080;&#1084;&#1072;\&#1055;&#1086;&#1088;&#1103;&#1076;&#1086;&#1082;%20&#1091;&#1090;&#1074;&#1077;&#1088;&#1078;&#1076;&#1077;&#1085;&#1085;&#1099;&#1081;%20&#1055;&#1055;&#1051;&#1054;%20&#8470;400.docx" TargetMode="External"/><Relationship Id="rId5" Type="http://schemas.openxmlformats.org/officeDocument/2006/relationships/hyperlink" Target="consultantplus://offline/ref=D60EA4881873EA0062F8EA8FAD5EA570A368E54B27B6B5ED87A72856957976633AAC4961748992E8348D8EEC41171D6C1D0663F393EF4CE3DCS2E" TargetMode="External"/><Relationship Id="rId15" Type="http://schemas.openxmlformats.org/officeDocument/2006/relationships/hyperlink" Target="file:///D:\&#1043;&#1088;&#1080;&#1096;&#1080;&#1085;\2022%20&#1075;&#1086;&#1076;\&#1044;&#1062;&#1055;_&#1047;&#1080;&#1084;&#1072;\&#1055;&#1086;&#1088;&#1103;&#1076;&#1086;&#1082;%20&#1091;&#1090;&#1074;&#1077;&#1088;&#1078;&#1076;&#1077;&#1085;&#1085;&#1099;&#1081;%20&#1055;&#1055;&#1051;&#1054;%20&#8470;400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1043;&#1088;&#1080;&#1096;&#1080;&#1085;\2022%20&#1075;&#1086;&#1076;\&#1044;&#1062;&#1055;_&#1047;&#1080;&#1084;&#1072;\&#1055;&#1086;&#1088;&#1103;&#1076;&#1086;&#1082;%20&#1091;&#1090;&#1074;&#1077;&#1088;&#1078;&#1076;&#1077;&#1085;&#1085;&#1099;&#1081;%20&#1055;&#1055;&#1051;&#1054;%20&#8470;400.docx" TargetMode="External"/><Relationship Id="rId19" Type="http://schemas.openxmlformats.org/officeDocument/2006/relationships/hyperlink" Target="consultantplus://offline/ref=D60EA4881873EA0062F8F59EB85EA570A56DE14525B6B5ED87A72856957976633AAC4961748895EE3E8D8EEC41171D6C1D0663F393EF4CE3DCS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3;&#1088;&#1080;&#1096;&#1080;&#1085;\2022%20&#1075;&#1086;&#1076;\&#1044;&#1062;&#1055;_&#1047;&#1080;&#1084;&#1072;\&#1055;&#1086;&#1088;&#1103;&#1076;&#1086;&#1082;%20&#1091;&#1090;&#1074;&#1077;&#1088;&#1078;&#1076;&#1077;&#1085;&#1085;&#1099;&#1081;%20&#1055;&#1055;&#1051;&#1054;%20&#8470;400.docx" TargetMode="External"/><Relationship Id="rId14" Type="http://schemas.openxmlformats.org/officeDocument/2006/relationships/hyperlink" Target="file:///D:\&#1043;&#1088;&#1080;&#1096;&#1080;&#1085;\2022%20&#1075;&#1086;&#1076;\&#1044;&#1062;&#1055;_&#1047;&#1080;&#1084;&#1072;\&#1055;&#1086;&#1088;&#1103;&#1076;&#1086;&#1082;%20&#1091;&#1090;&#1074;&#1077;&#1088;&#1078;&#1076;&#1077;&#1085;&#1085;&#1099;&#1081;%20&#1055;&#1055;&#1051;&#1054;%20&#8470;400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Николаевич Гришин</dc:creator>
  <cp:lastModifiedBy>Владимир Геннадиевич Макаров</cp:lastModifiedBy>
  <cp:revision>2</cp:revision>
  <dcterms:created xsi:type="dcterms:W3CDTF">2022-10-20T09:28:00Z</dcterms:created>
  <dcterms:modified xsi:type="dcterms:W3CDTF">2022-10-20T11:30:00Z</dcterms:modified>
</cp:coreProperties>
</file>