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27.06.2022 N 438</w:t>
              <w:br/>
              <w:t xml:space="preserve">(ред. от 22.12.2022)</w:t>
              <w:br/>
              <w:t xml:space="preserve">"О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N 864"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июня 2022 г. N 438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РЕГИОНАЛЬНОЙ ПРОГРАММЕ ГАЗИФИКАЦИИ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ХОЗЯЙСТВА, ПРОМЫШЛЕННЫХ И ИНЫХ ОРГАНИЗАЦИЙ ЛЕНИНГРАДСКОЙ</w:t>
      </w:r>
    </w:p>
    <w:p>
      <w:pPr>
        <w:pStyle w:val="2"/>
        <w:jc w:val="center"/>
      </w:pPr>
      <w:r>
        <w:rPr>
          <w:sz w:val="20"/>
        </w:rPr>
        <w:t xml:space="preserve">ОБЛАСТИ НА 2022-2031 ГОДЫ И ПРИЗНАНИИ УТРАТИВШИМ СИЛУ</w:t>
      </w:r>
    </w:p>
    <w:p>
      <w:pPr>
        <w:pStyle w:val="2"/>
        <w:jc w:val="center"/>
      </w:pPr>
      <w:r>
        <w:rPr>
          <w:sz w:val="20"/>
        </w:rPr>
        <w:t xml:space="preserve">ПОСТАНОВЛЕНИЯ ПРАВИТЕЛЬСТВА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ОТ 24 ДЕКАБРЯ 2021 ГОДА N 864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Ленинградской области от 22.12.2022 N 953 &quot;О внесении изменений в постановление Правительства Ленинградской области от 27 июня 2022 года N 438 &quot;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N 86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N 953)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31.03.1999 N 69-ФЗ (ред. от 14.07.2022) &quot;О газоснабже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марта 1999 года N 69-ФЗ "О газоснабжении в Российской Федерации", </w:t>
      </w:r>
      <w:hyperlink w:history="0" r:id="rId9" w:tooltip="Постановление Правительства РФ от 10.09.2016 N 903 (ред. от 13.09.2021) &quot;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&quot; (вместе с &quot;Правилами разработки и реализации межрегиональных и региональных программ газификации жилищно-коммунального хозяйства, промышленных и иных организаций&quot;) (с изм. и доп., вступ. в силу с 01.01.2022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10 сентября 2016 года N 903 "О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организаций" Правительство Ленинградской области постановляет: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региональную </w:t>
      </w:r>
      <w:hyperlink w:history="0" w:anchor="P40" w:tooltip="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газификации жилищно-коммунального хозяйства, промышленных и иных организаций Ленинградской области на 2022-2031 годы согласно приложению 1.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0" w:tooltip="Постановление Правительства Ленинградской области от 22.12.2022 N 953 &quot;О внесении изменений в постановление Правительства Ленинградской области от 27 июня 2022 года N 438 &quot;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N 864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 от 22.12.2022 N 953 приложение 2 изложено в новой редакции.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Утвердить сводный план-график догазификации согласно приложению 2 (не приводится).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1" w:tooltip="Постановление Правительства Ленинградской области от 22.12.2022 N 953 &quot;О внесении изменений в постановление Правительства Ленинградской области от 27 июня 2022 года N 438 &quot;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N 864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 от 22.12.2022 N 953 приложение 3 изложено в новой редакции.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Утвердить пообъектный план-график догазификации согласно приложению 3 (не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12" w:tooltip="Постановление Правительства Ленинградской области от 24.12.2021 N 864 &quot;О региональной программе газификации жилищно-коммунального хозяйства, промышленных и иных организаций Ленинградской области на 2021-2030 годы и признании утратившим силу постановления Правительства Ленинградской области от 30 марта 2021 года N 16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24 декабря 2021 года N 864 "О региональной программе газификации жилищно-коммунального хозяйства, промышленных и иных организаций Ленинградской области на 2021-2030 годы и признании утратившим силу постановления Правительства Ленинградской области от 30 марта 2021 года N 163".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 даты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27.06.2022 N 438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ГАЗИФИКАЦИИ ЖИЛИЩНО-КОММУНАЛЬНОГО ХОЗЯЙСТВА, ПРОМЫШЛЕННЫХ</w:t>
      </w:r>
    </w:p>
    <w:p>
      <w:pPr>
        <w:pStyle w:val="2"/>
        <w:jc w:val="center"/>
      </w:pPr>
      <w:r>
        <w:rPr>
          <w:sz w:val="20"/>
        </w:rPr>
        <w:t xml:space="preserve">И ИНЫХ ОРГАНИЗАЦИЙ ЛЕНИНГРАДСКОЙ ОБЛАСТИ НА 2022-2031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Ленинградской области от 22.12.2022 N 953 &quot;О внесении изменений в постановление Правительства Ленинградской области от 27 июня 2022 года N 438 &quot;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N 86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N 953)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газификации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хозяйства, промышленных и иных организаций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на 2022-2031 годы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6690"/>
      </w:tblGrid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газификации жилищно-коммунального хозяйства, промышленных и иных организаций на территории Ленинградской области на 2022-2031 годы (далее также - региональная программа)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Цели региональной программы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газификации Ленинградской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негативного влияния на окружающую среду и повышение энергетической эффективности эксплуатируемого в Ленинградской области парка автомобильной техники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региональной программы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Газификация населенных пунктов (строительство межпоселковых и распределительных газопроводов);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стоимости подключения к сетям газораспределения путем возмещения части затрат юридическим и физическим лицам в связи с выполнением работ по подключению внутридомового газового оборудования индивидуальных домовладений к сетям газораспределения;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промышленных предприятий, объектов коммунальной инфраструктуры на природный газ;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эксплуатируемого в Ленинградской области парка автомобильной техники на использование газомоторного топлива;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газомоторной техники компримированным природным газом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региональной программы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топливно-энергетическому комплексу Ленинградской области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Соисполнитель региональной программы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ООО "Газпром газификация"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региональной программы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Ленинградской области по транспорту;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агропромышленному и рыбохозяйственному комплексу Ленинградской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по тарифам и ценовой политике Ленинградской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ООО "Газпром межрегионгаз";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ООО "Газпром инвест";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АО "Газпром газораспределение Ленинградская область";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ООО "ПетербургГаз";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ООО "Газпром газомоторное топливо";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ООО "Газпром инвестгазификация";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ООО "Газпром трансгаз Санкт-Петербург";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ООО "Газпром межрегионгаз Санкт-Петербург";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муниципальных образований Ленинградской области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региональной программы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(прирост) потребления природного газа в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протяженность (строительство) объектов магистрального транспорта;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протяженность (строительство) газопроводов-отводов;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(строительство) газораспределительных станций;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объектов транспорта природного газа (газораспределительных станций);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газоснабжение населенных пунктов природным газом;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протяженность (строительство) межпоселковых газопроводов;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протяженность (строительство) внутрипоселковых газопроводов;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газификации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потенциальной газификации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газификация квартир (домовладений) природным газом;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газификации населения природным газом;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котельных на природный газ;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газификация потребителей сжиженным углеводородным газом (количество населенных пунктов, квартир (домовладений);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газификации населения сжиженным углеводородным газом;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котельных на сжиженный углеводородный газ;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газификация потребителей сжиженным природным газом (количество населенных пунктов, квартир (домовладений);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газификации населения сжиженным природным газом;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(строительство) комплексов производства сжиженного природного газа;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котельных на сжиженный природный газ;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на природный газ автотранспортной техники;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(строительство) автомобильных газовых наполнительных компрессорных станций;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протяженность и(или) количество бесхозяйных объектов газораспределения, в том числе планируемых к регистрации права собственности на них в установленном порядке газораспределительной организацией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региональной программы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этап реализации региональной программы: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2022-2025 годы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Второй этап реализации региональной программы: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2026-2031 годы (показатели и объемы финансирования второго этапа подлежат расчету и корректировке не ранее 2023 года в рамках утверждения областного бюджета Ленинградской области на 2023-2025 годы и соответствующих корректировок действующих государственных программ Ленинградской области)</w:t>
            </w:r>
          </w:p>
        </w:tc>
      </w:tr>
      <w:tr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региональной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финансовых средств на реализацию мероприятий региональной программы: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первого этапа - 683157045,96 тыс. руб.,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 - 244260,80 тыс. руб.,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областной бюджет - 3379803,49 тыс. руб.,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бюджеты - 30708,45 тыс. руб.,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источники - 679502273,32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второго этапа будет определен после формирования новых объектов не ранее 2023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остановление Правительства Ленинградской области от 22.12.2022 N 953 &quot;О внесении изменений в постановление Правительства Ленинградской области от 27 июня 2022 года N 438 &quot;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N 86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Ленинградской области от 22.12.2022 N 953)</w:t>
            </w:r>
          </w:p>
        </w:tc>
      </w:tr>
      <w:tr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региональной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окончании первого этапа реализации региональной программы ожидаемые результаты составят: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(прирост) потребления природного газа в год - относится к полномочиям собственника Единой системы газоснабжения;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протяженность (строительство) объектов магистрального транспорта - относится к полномочиям собственника Единой системы газоснабжения;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протяженность (строительство) газопроводов-отводов - 39,2 км;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(строительство) газораспределительных станций - 2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объектов транспорта природного газа (газораспределительных станций) - 4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газоснабжение населенных пунктов природным газом - 385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протяженность (строительство) межпоселковых газопроводов - 1996,18 км;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протяженность (строительство) внутрипоселковых газопроводов - 1310,65 км;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газификации населения - 60,50 проц.;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потенциальной газификации населения - 83,1 проц.;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газификация квартир (домовладений) природным газом - 19660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газификации населения природным газом - 60,50 проц.;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котельных на природный газ - 76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газификация потребителей сжиженным углеводородным газом (количество населенных пунктов, квартир (домовладений) не планируется;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газификации населения сжиженным углеводородным газом сохранится на текущем уровне - 0,90 проц.;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котельных на сжиженный углеводородный газ не планируется;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газификация потребителей сжиженным природным газом (количество населенных пунктов, квартир (домовладений) не планируется;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газификации населения сжиженным природным газом - 0 проц.;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(строительство) комплексов производства сжиженного природного газа - 2;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котельных на сжиженный природный газ не планируется;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переведенной на природный газ автотранспортной техники составит 4163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автомобильных газонаполнительных компрессорных станций, введенных в эксплуатацию, составит 10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протяженность и(или) количество бесхозяйных объектов газораспределения - 36 ед., 3,65 км;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регистрации права собственности на бесхозяйные объекты - определен действующим законодательством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Постановление Правительства Ленинградской области от 22.12.2022 N 953 &quot;О внесении изменений в постановление Правительства Ленинградской области от 27 июня 2022 года N 438 &quot;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N 86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Ленинградской области от 22.12.2022 N 953)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региональной программы газификации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хозяйства, промышленных и иных</w:t>
      </w:r>
    </w:p>
    <w:p>
      <w:pPr>
        <w:pStyle w:val="2"/>
        <w:jc w:val="center"/>
      </w:pPr>
      <w:r>
        <w:rPr>
          <w:sz w:val="20"/>
        </w:rPr>
        <w:t xml:space="preserve">организаций Ленинградской области на 2022-2031 годы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6" w:tooltip="Постановление Правительства Ленинградской области от 22.12.2022 N 953 &quot;О внесении изменений в постановление Правительства Ленинградской области от 27 июня 2022 года N 438 &quot;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N 86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22.12.2022 N 953)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776"/>
        <w:gridCol w:w="2494"/>
        <w:gridCol w:w="1814"/>
        <w:gridCol w:w="1417"/>
        <w:gridCol w:w="1888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программы (мероприятия)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объектах, мероприятиях программ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9" w:tooltip="Постановление Правительства Ленинградской области от 14.11.2013 N 400 (ред. от 30.12.2022) &quot;Об утверждении государственной программы Ленинградской области &quot;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</w:t>
            </w:r>
            <w:hyperlink w:history="0" r:id="rId20" w:tooltip="Постановление Правительства Ленинградской области от 14.11.2013 N 400 (ред. от 30.12.2022) &quot;Об утверждении государственной программы Ленинградской области &quot;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Ленинградской области от 14 ноября 2013 года N 400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179,23 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2022-2024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(далее - ОБ), местный бюджет (далее - МБ)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21" w:tooltip="Постановление Правительства Ленинградской области от 27.12.2019 N 636 (ред. от 30.12.2022) &quot;О государственной программе Ленинградской области &quot;Комплексное развитие сельских территорий Ленинградской области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</w:t>
            </w:r>
            <w:hyperlink w:history="0" r:id="rId22" w:tooltip="Постановление Правительства Ленинградской области от 27.12.2019 N 636 (ред. от 30.12.2022) &quot;О государственной программе Ленинградской области &quot;Комплексное развитие сельских территорий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Ленинградской области от 27 декабря 2019 года N 636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35,78 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2022-2024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ОБ, МБ, федеральный бюджет (далее - ФБ)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7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23" w:tooltip="Постановление Правительства Ленинградской области от 14.11.2013 N 397 (ред. от 30.12.2022) &quot;Об утверждении государственной программы Ленинградской области &quot;Развитие транспортной системы Ленинградской области&quot;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Ленинградской области "Развитие транспортной системы Ленинградской области"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</w:t>
            </w:r>
            <w:hyperlink w:history="0" r:id="rId24" w:tooltip="Постановление Правительства Ленинградской области от 14.11.2013 N 397 (ред. от 30.12.2022) &quot;Об утверждении государственной программы Ленинградской области &quot;Развитие транспортной системы Ленинградской области&quot;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Ленинградской области от 14 ноября 2013 года N 397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автомобильных газонаполнительных компрессорных станций,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4163 ед. переведенной на природный газ автотранспортной техники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2022-2024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ФБ, ОБ, средства организаций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76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развития газоснабжения и газификации Ленинградской области на период 2021-2025 годов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информацией, размещенной на сайте комитета по топливно-энергетическому комплексу Ленинградской области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3269,62 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2021-2025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организаций группы ПАО "Газпром"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76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газификации Ленинградской области на 2021-2025 годы АО "Газпром газораспределение Ленинградская область" за счет спецнадбавки к тарифу на транспортировку природного газа потребителям Ленинградской области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распоряжением комитета по топливно-энергетическому комплексу Ленинградской области от 18 апреля 2021 года N 30 (в ред. от 18 апреля 2022 года)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247,36 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2021-2025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спецнадбавки к тарифу на транспортировку природного газа потребителям Ленинградской области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76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газификации ООО "ПетербургГаз" на 2021-2025 годы объектов жилищно-коммунального хозяйства, расположенных на территории Ленинградской области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распоряжением комитета по топливно-энергетическому комплексу Ленинградской области от 2 июня 2022 года N 41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24,73 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2021-2025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спецнадбавки к тарифу на транспортировку природного газа потребителям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849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официальном тексте документа, видимо, допущена опечатка: постановление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Правительства Ленинградской области N 394 издано 14.11.2013, а не 04.11.2013.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7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25" w:tooltip="Постановление Правительства Ленинградской области от 14.11.2013 N 394 (ред. от 30.12.2022) &quot;Об утверждении государственной программы Ленинградской области &quot;Стимулирование экономической активности Ленинградской области&quot; (с изм. и доп., вступающими в силу 01.01.2023)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2494" w:type="dxa"/>
            <w:tcBorders>
              <w:top w:val="nil"/>
            </w:tcBorders>
          </w:tcPr>
          <w:p>
            <w:pPr>
              <w:pStyle w:val="0"/>
            </w:pPr>
            <w:hyperlink w:history="0" r:id="rId26" w:tooltip="Постановление Правительства Ленинградской области от 14.11.2013 N 394 (ред. от 30.12.2022) &quot;Об утверждении государственной программы Ленинградской области &quot;Стимулирование экономической активности Ленинградской области&quot; (с изм. и доп., вступающими в силу 01.01.2023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Ленинградской области от 4 ноября 2013 года N 394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комплекс переработки этансодержащего газа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2022-2025</w:t>
            </w:r>
          </w:p>
        </w:tc>
        <w:tc>
          <w:tcPr>
            <w:tcW w:w="188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инвестора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СВОДНЫЙ ПЛАН</w:t>
      </w:r>
    </w:p>
    <w:p>
      <w:pPr>
        <w:pStyle w:val="2"/>
        <w:jc w:val="center"/>
      </w:pPr>
      <w:r>
        <w:rPr>
          <w:sz w:val="20"/>
        </w:rPr>
        <w:t xml:space="preserve">мероприятий по основным целевым показателям региональной</w:t>
      </w:r>
    </w:p>
    <w:p>
      <w:pPr>
        <w:pStyle w:val="2"/>
        <w:jc w:val="center"/>
      </w:pPr>
      <w:r>
        <w:rPr>
          <w:sz w:val="20"/>
        </w:rPr>
        <w:t xml:space="preserve">программы газификации жилищно-коммунального хозяйства,</w:t>
      </w:r>
    </w:p>
    <w:p>
      <w:pPr>
        <w:pStyle w:val="2"/>
        <w:jc w:val="center"/>
      </w:pPr>
      <w:r>
        <w:rPr>
          <w:sz w:val="20"/>
        </w:rPr>
        <w:t xml:space="preserve">промышленных и иных организаций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на 2022-2031 годы </w:t>
      </w:r>
      <w:hyperlink w:history="0" w:anchor="P3307" w:tooltip="&lt;1&gt; Программа реализуется в два этапа: первый этап - 2022-2025 годы; второй этап - 2026-2031 годы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остановление Правительства Ленинградской области от 22.12.2022 N 953 &quot;О внесении изменений в постановление Правительства Ленинградской области от 27 июня 2022 года N 438 &quot;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N 86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22.12.2022 N 953)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98"/>
        <w:gridCol w:w="2268"/>
        <w:gridCol w:w="1587"/>
        <w:gridCol w:w="1020"/>
        <w:gridCol w:w="1077"/>
        <w:gridCol w:w="226"/>
        <w:gridCol w:w="794"/>
        <w:gridCol w:w="964"/>
        <w:gridCol w:w="850"/>
        <w:gridCol w:w="964"/>
        <w:gridCol w:w="964"/>
        <w:gridCol w:w="964"/>
        <w:gridCol w:w="928"/>
        <w:gridCol w:w="964"/>
        <w:gridCol w:w="141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12"/>
            <w:tcW w:w="1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2022-2031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366" w:type="dxa"/>
          </w:tcPr>
          <w:p>
            <w:pPr>
              <w:pStyle w:val="0"/>
            </w:pPr>
            <w:r>
              <w:rPr>
                <w:sz w:val="20"/>
              </w:rPr>
              <w:t xml:space="preserve">Объем (прирост) потребления природного газа в год </w:t>
            </w:r>
            <w:hyperlink w:history="0" w:anchor="P3308" w:tooltip="&lt;2&gt; Данные об увеличении потребления природного газа по сравнению с предыдущим периодом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Млрд куб. 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данных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данных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данных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данных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данных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данных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данных</w:t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данных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данных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переработки этансодержащего газа в Кингисеппском муниципальном районе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Протяженность (строительство) объектов магистрального транспорта </w:t>
            </w:r>
            <w:hyperlink w:history="0" w:anchor="P3309" w:tooltip="&lt;3&gt; Сведения по объемам финансирования на 2022-2025 годы из финансовых моделей, прилагающихся к заявке Ленинградской области на создание особой экономической зоны промышленно-производственного типа &quot;Усть-Луга&quot; на территории Усть-Лужского сельского поселения Кингисеппского муниципального района Ленинградской области, направленной в Минэкономразвития России 12 ноября 2021 года: 2022 год - 893638 млн руб., 2023 год - 721594 млн руб., 2024 год - 477591 млн руб., 2025 год - 170490 млн руб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федеральный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2) бюджет субъекта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3) местный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4) средства организаций,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- собственник Единой системы газоснабжения (далее - собственник ЕСГ)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аффилированные лица собственника ЕСГ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независимые газотранспортные организации </w:t>
            </w:r>
            <w:hyperlink w:history="0" w:anchor="P3310" w:tooltip="&lt;4&gt; Информация представляется отдельно по каждой организации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5) иные источники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Протяженность (строительство) газопроводов-отводов </w:t>
            </w:r>
            <w:hyperlink w:history="0" w:anchor="P3309" w:tooltip="&lt;3&gt; Сведения по объемам финансирования на 2022-2025 годы из финансовых моделей, прилагающихся к заявке Ленинградской области на создание особой экономической зоны промышленно-производственного типа &quot;Усть-Луга&quot; на территории Усть-Лужского сельского поселения Кингисеппского муниципального района Ленинградской области, направленной в Минэкономразвития России 12 ноября 2021 года: 2022 год - 893638 млн руб., 2023 год - 721594 млн руб., 2024 год - 477591 млн руб., 2025 год - 170490 млн руб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33,8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gridSpan w:val="6"/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федеральный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2) бюджет субъекта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3) местный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4) средства организаций,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29,8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7"/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собственник ЕСГ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7"/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аффилированные лица собственника ЕСГ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независимые газотранспортные организации </w:t>
            </w:r>
            <w:hyperlink w:history="0" w:anchor="P3310" w:tooltip="&lt;4&gt; Информация представляется отдельно по каждой организации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5) иные источники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средства специальной надбавки к тарифам на транспортировку газа по сетям аффилированных лиц собственника ЕСГ (АО "Газпром газораспределение ЛО")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(строительство) газораспределительных станций (далее - ГРС) </w:t>
            </w:r>
            <w:hyperlink w:history="0" w:anchor="P3309" w:tooltip="&lt;3&gt; Сведения по объемам финансирования на 2022-2025 годы из финансовых моделей, прилагающихся к заявке Ленинградской области на создание особой экономической зоны промышленно-производственного типа &quot;Усть-Луга&quot; на территории Усть-Лужского сельского поселения Кингисеппского муниципального района Ленинградской области, направленной в Минэкономразвития России 12 ноября 2021 года: 2022 год - 893638 млн руб., 2023 год - 721594 млн руб., 2024 год - 477591 млн руб., 2025 год - 170490 млн руб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4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федеральный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2) бюджет субъекта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3) местный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4) средства организаций,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4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собственник ЕСГ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4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аффилированные лица собственника ЕСГ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независимые газотранспортные организации </w:t>
            </w:r>
            <w:hyperlink w:history="0" w:anchor="P3310" w:tooltip="&lt;4&gt; Информация представляется отдельно по каждой организации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независимые газораспределительные организации (далее - ГРО) </w:t>
            </w:r>
            <w:hyperlink w:history="0" w:anchor="P3310" w:tooltip="&lt;4&gt; Информация представляется отдельно по каждой организации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5) иные источники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объектов транспорта природного газа (ГРС)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7"/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федеральный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2) бюджет субъекта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3) местный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4) средства организаций,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7"/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собственник ЕСГ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7"/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аффилированные лица собственника ЕСГ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независимые газотранспортные организации </w:t>
            </w:r>
            <w:hyperlink w:history="0" w:anchor="P3310" w:tooltip="&lt;4&gt; Информация представляется отдельно по каждой организации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независимые ГРО </w:t>
            </w:r>
            <w:hyperlink w:history="0" w:anchor="P3310" w:tooltip="&lt;4&gt; Информация представляется отдельно по каждой организации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5) иные источники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Протяженность (строительство) межпоселковых газопроводов </w:t>
            </w:r>
            <w:hyperlink w:history="0" w:anchor="P3309" w:tooltip="&lt;3&gt; Сведения по объемам финансирования на 2022-2025 годы из финансовых моделей, прилагающихся к заявке Ленинградской области на создание особой экономической зоны промышленно-производственного типа &quot;Усть-Луга&quot; на территории Усть-Лужского сельского поселения Кингисеппского муниципального района Ленинградской области, направленной в Минэкономразвития России 12 ноября 2021 года: 2022 год - 893638 млн руб., 2023 год - 721594 млн руб., 2024 год - 477591 млн руб., 2025 год - 170490 млн руб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229,11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387,34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426,81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952,92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127,80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135,57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2259,55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306,69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247,40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836,39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федеральный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2) бюджет субъекта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3) местный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4) средства организаций,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360,3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388,83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929,97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135,57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2067,87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gridSpan w:val="7"/>
            <w:tcW w:w="58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собственник ЕСГ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аффилированные лица собственника ЕСГ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360,3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388,83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929,97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135,57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2067,87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gridSpan w:val="7"/>
            <w:tcW w:w="58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независимые газотранспортные организации </w:t>
            </w:r>
            <w:hyperlink w:history="0" w:anchor="P3310" w:tooltip="&lt;4&gt; Информация представляется отдельно по каждой организации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независимые ГРО </w:t>
            </w:r>
            <w:hyperlink w:history="0" w:anchor="P3310" w:tooltip="&lt;4&gt; Информация представляется отдельно по каждой организации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5) иные источники,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27,04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37,98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167,08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295,85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247,40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825,55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средства специальной надбавки к тарифам на транспортировку газа по сетям аффилированных лиц собственника ЕСГ (АО "Газпром газораспределение ЛО")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27,04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37,98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167,08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295,85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197,90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247,40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825,55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внутрипоселковых газопроводов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225,83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389,83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421,33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273,65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96,82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1407,47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796,03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521,23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374,34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1866,55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федеральный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2) бюджет субъекта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545,71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7,89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553,60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3) местный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186,61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190,41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0,34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29,58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4) средства организаций,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336,57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411,12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242,78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96,82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1112,05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gridSpan w:val="7"/>
            <w:tcW w:w="58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аффилированные лица собственника ЕСГ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24,76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336,57</w:t>
            </w:r>
          </w:p>
        </w:tc>
        <w:tc>
          <w:tcPr>
            <w:gridSpan w:val="2"/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411,12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242,78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96,82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1112,05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gridSpan w:val="7"/>
            <w:tcW w:w="58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независимые ГРО </w:t>
            </w:r>
            <w:hyperlink w:history="0" w:anchor="P3308" w:tooltip="&lt;2&gt; Данные об увеличении потребления природного газа по сравнению с предыдущим периодом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5) иные источники,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14,46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49,46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10,21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30,87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219,45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504,70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374,34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174,95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1273,44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средства специальной надбавки к тарифам на транспортировку газа по сетям аффилированных лиц собственника ЕСГ (АО "Газпром газораспределение ЛО")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14,46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35,49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23,82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80,28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197,46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178,19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135,16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547,81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средства специальной надбавки к тарифам на транспортировку газа по сетям независимых ГРО (ООО "ПетербургГаз")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13,97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24,73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21,99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326,51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337,34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39,79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725,63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4366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газификации населения (природным газом и сжиженным углеводородным газом (далее - СУГ)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60,90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61,70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62,10</w:t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62,50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2"/>
            <w:tcW w:w="4366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потенциальной газификации населения (природным газом и СУГ)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2"/>
            <w:tcW w:w="4366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газификации населения природным газом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59,90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60,10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61,5</w:t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2"/>
            <w:tcW w:w="4366" w:type="dxa"/>
          </w:tcPr>
          <w:p>
            <w:pPr>
              <w:pStyle w:val="0"/>
            </w:pPr>
            <w:r>
              <w:rPr>
                <w:sz w:val="20"/>
              </w:rPr>
              <w:t xml:space="preserve">Газификация потребителей природным газом (количество населенных пунктов)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412,00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Газификация потребителей природным газом (количество квартир (домовладений) </w:t>
            </w:r>
            <w:hyperlink w:history="0" w:anchor="P3311" w:tooltip="&lt;5&gt; Данные включают мероприятия по подключению (технологическому присоединению) объектов капитального строительства, в том числе мероприятия по сооружению сети газопотребления многоквартирного дома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105,53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1207,05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1532,58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федеральный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2) бюджет субъекта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105,53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1207,05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1532,58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3) местный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4) средства организаций </w:t>
            </w:r>
            <w:hyperlink w:history="0" w:anchor="P3310" w:tooltip="&lt;4&gt; Информация представляется отдельно по каждой организации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5) иные источники,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средства населения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Перевод котельных на природный газ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федеральный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2) бюджет субъекта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3) местный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4) средства организаций </w:t>
            </w:r>
            <w:hyperlink w:history="0" w:anchor="P3310" w:tooltip="&lt;4&gt; Информация представляется отдельно по каждой организации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5) иные источники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gridSpan w:val="2"/>
            <w:tcW w:w="4366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газификации населения СУГ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gridSpan w:val="2"/>
            <w:tcW w:w="4366" w:type="dxa"/>
          </w:tcPr>
          <w:p>
            <w:pPr>
              <w:pStyle w:val="0"/>
            </w:pPr>
            <w:r>
              <w:rPr>
                <w:sz w:val="20"/>
              </w:rPr>
              <w:t xml:space="preserve">Газификация потребителей СУГ (количество населенных пунктов)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Газификация потребителей СУГ (количество квартир (домовладений)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378,77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242,14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244,80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865,71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федеральный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2) бюджет субъекта Российской Федерации </w:t>
            </w:r>
            <w:hyperlink w:history="0" w:anchor="P3312" w:tooltip="&lt;6&gt; Возмещение части затрат газоснабжающим организациям в связи с реализацией сжиженных углеводородных газов населению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378,77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242,14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244,80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865,71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3) местный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4) средства организаций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5) иные источники,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средства населения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Перевод котельных на СУГ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федеральный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2) бюджет субъекта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3) местный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4) средства организаций </w:t>
            </w:r>
            <w:hyperlink w:history="0" w:anchor="P3310" w:tooltip="&lt;4&gt; Информация представляется отдельно по каждой организации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5) иные источники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gridSpan w:val="2"/>
            <w:tcW w:w="4366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газификации населения сжиженным природным газом (далее - СПГ)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gridSpan w:val="2"/>
            <w:tcW w:w="4366" w:type="dxa"/>
          </w:tcPr>
          <w:p>
            <w:pPr>
              <w:pStyle w:val="0"/>
            </w:pPr>
            <w:r>
              <w:rPr>
                <w:sz w:val="20"/>
              </w:rPr>
              <w:t xml:space="preserve">Газификация потребителей СПГ (количество населенных пунктов)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Газификация потребителей СПГ (количество квартир (домовладений)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федеральный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2) бюджет субъекта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3) местный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4) средства организаций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5) иные источники,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средства населения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(строительство) комплексов производства СПГ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265000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федеральный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2) бюджет субъекта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3) местный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4) средства организаций (ООО "Балтийский Химический Комплекс", ООО "РусХимАльянс") </w:t>
            </w:r>
            <w:hyperlink w:history="0" w:anchor="P3309" w:tooltip="&lt;3&gt; Сведения по объемам финансирования на 2022-2025 годы из финансовых моделей, прилагающихся к заявке Ленинградской области на создание особой экономической зоны промышленно-производственного типа &quot;Усть-Луга&quot; на территории Усть-Лужского сельского поселения Кингисеппского муниципального района Ленинградской области, направленной в Минэкономразвития России 12 ноября 2021 года: 2022 год - 893638 млн руб., 2023 год - 721594 млн руб., 2024 год - 477591 млн руб., 2025 год - 170490 млн руб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265000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5) иные источники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Перевод котельных на СПГ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федеральный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2) бюджет субъекта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3) местный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4) средства организаций </w:t>
            </w:r>
            <w:hyperlink w:history="0" w:anchor="P3310" w:tooltip="&lt;4&gt; Информация представляется отдельно по каждой организации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5) иные источники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Перевод на природный газ автотранспортной техники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3476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308,64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418,13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340,64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1067,41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федеральный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42,71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3,81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50,72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2) бюджет субъекта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49,05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115,20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77,56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241,81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3) местный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4) средства организаций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3476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255,39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260,23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259,27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774,89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5) иные источники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(строительство) автомобильных газовых наполнительных компрессорных станций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1492,80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1865,4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федеральный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18,36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146,88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18,36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2) бюджет субъекта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141,12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17,64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3) местный бюджет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4) средства организаций </w:t>
            </w:r>
            <w:hyperlink w:history="0" w:anchor="P3310" w:tooltip="&lt;4&gt; Информация представляется отдельно по каждой организации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 (ООО "Газпром газомоторное топливо")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1204,80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1505,40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5) иные источники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 руб.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307" w:name="P3307"/>
    <w:bookmarkEnd w:id="33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Программа реализуется в два этапа: первый этап - 2022-2025 годы; второй этап - 2026-2031 годы.</w:t>
      </w:r>
    </w:p>
    <w:bookmarkStart w:id="3308" w:name="P3308"/>
    <w:bookmarkEnd w:id="33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Данные об увеличении потребления природного газа по сравнению с предыдущим периодом.</w:t>
      </w:r>
    </w:p>
    <w:bookmarkStart w:id="3309" w:name="P3309"/>
    <w:bookmarkEnd w:id="33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Сведения по объемам финансирования на 2022-2025 годы из финансовых моделей, прилагающихся к заявке Ленинградской области на создание особой экономической зоны промышленно-производственного типа "Усть-Луга" на территории Усть-Лужского сельского поселения Кингисеппского муниципального района Ленинградской области, направленной в Минэкономразвития России 12 ноября 2021 года: 2022 год - 893638 млн руб., 2023 год - 721594 млн руб., 2024 год - 477591 млн руб., 2025 год - 170490 млн руб.</w:t>
      </w:r>
    </w:p>
    <w:bookmarkStart w:id="3310" w:name="P3310"/>
    <w:bookmarkEnd w:id="33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Информация представляется отдельно по каждой организации.</w:t>
      </w:r>
    </w:p>
    <w:bookmarkStart w:id="3311" w:name="P3311"/>
    <w:bookmarkEnd w:id="33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Данные включают мероприятия по подключению (технологическому присоединению) объектов капитального строительства, в том числе мероприятия по сооружению сети газопотребления многоквартирного дома.</w:t>
      </w:r>
    </w:p>
    <w:bookmarkStart w:id="3312" w:name="P3312"/>
    <w:bookmarkEnd w:id="33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Возмещение части затрат газоснабжающим организациям в связи с реализацией сжиженных углеводородных газов населению.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программе...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ХАРАКТЕРИСТИКА</w:t>
      </w:r>
    </w:p>
    <w:p>
      <w:pPr>
        <w:pStyle w:val="2"/>
        <w:jc w:val="center"/>
      </w:pPr>
      <w:r>
        <w:rPr>
          <w:sz w:val="20"/>
        </w:rPr>
        <w:t xml:space="preserve">ТЕКУЩЕГО СОСТОЯНИЯ И АНАЛИЗ ОСНОВНЫХ ПОКАЗАТЕЛЕЙ</w:t>
      </w:r>
    </w:p>
    <w:p>
      <w:pPr>
        <w:pStyle w:val="2"/>
        <w:jc w:val="center"/>
      </w:pPr>
      <w:r>
        <w:rPr>
          <w:sz w:val="20"/>
        </w:rPr>
        <w:t xml:space="preserve">ГАЗОСНАБЖЕНИЯ И ГАЗИФИКАЦИИ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газоснабжения Ленинградской области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1756 км магистральных газопроводов;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компрессорных станций;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432,735 км распределительных газопроводов, предназначенных для транспортировки природного газа под давлением свыше 1,2 МПа;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866 км газопроводов-отводов от магистральных газопроводов;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 газораспределительную станцию (77 ГРС в зоне эксплуатационной ответственности ООО "Газпром трансгаз Санкт-Петербург", 1 ГРС - АО "Газпром газораспределение Ленинградская область", 3 ГРС - на балансе сторонних потребителей);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Гатчинское подземное хранилище газа.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газораспределительной организацией, осуществляющей транспортировку природного газа потребителям, обеспечивающей безопасную и бесперебойную эксплуатацию систем газоснабжения и реализующей планы газификации региона, является АО "Газпром газораспределение Ленинградская область".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текущем состоянии газового хозяйства представлена в техническом паспорте газового хозяйства.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ТЕХНИЧЕСКИЙ ПАСПОРТ</w:t>
      </w:r>
    </w:p>
    <w:p>
      <w:pPr>
        <w:pStyle w:val="0"/>
        <w:jc w:val="center"/>
      </w:pPr>
      <w:r>
        <w:rPr>
          <w:sz w:val="20"/>
        </w:rPr>
        <w:t xml:space="preserve">газового хозяйства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по состоянию на 1 января 2022 года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3118"/>
        <w:gridCol w:w="1020"/>
        <w:gridCol w:w="1417"/>
        <w:gridCol w:w="1361"/>
        <w:gridCol w:w="1361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городах и поселках городского типа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сельской местности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Общие данные по Ленинградской области</w:t>
            </w:r>
          </w:p>
        </w:tc>
      </w:tr>
      <w:tr>
        <w:tc>
          <w:tcPr>
            <w:gridSpan w:val="2"/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квартир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1086399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651142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435257</w:t>
            </w:r>
          </w:p>
        </w:tc>
      </w:tr>
      <w:tr>
        <w:tc>
          <w:tcPr>
            <w:gridSpan w:val="2"/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не подлежащих газификации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171303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26319</w:t>
            </w:r>
          </w:p>
        </w:tc>
      </w:tr>
      <w:tr>
        <w:tc>
          <w:tcPr>
            <w:gridSpan w:val="2"/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населенных пунктов,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2872</w:t>
            </w:r>
          </w:p>
        </w:tc>
      </w:tr>
      <w:tr>
        <w:tc>
          <w:tcPr>
            <w:gridSpan w:val="2"/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газифицированных природным газом;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</w:tr>
      <w:tr>
        <w:tc>
          <w:tcPr>
            <w:gridSpan w:val="2"/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газифицированных только сжиженным газом;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1912</w:t>
            </w:r>
          </w:p>
        </w:tc>
      </w:tr>
      <w:tr>
        <w:tc>
          <w:tcPr>
            <w:gridSpan w:val="2"/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газифицированных только сжиженным природным газом (СПГ);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2"/>
            <w:tcW w:w="385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включенных в генеральную схему газификации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Данные о газификации жилого фонда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газифицированных квартир, в том числе: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700062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414167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285895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природным газом;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516299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385236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131063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СПГ;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сжиженным газом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183763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28931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154832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количество газифицированных домовладений: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141145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83967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57178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природным газом;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104393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78181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26212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СПГ;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сжиженным газом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36752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газификации природным и сжиженным газом (расчет по методике Минэнерго)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газификации природным газом (расчет по методике Минэнерго)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газификации природным газом жилого фонда, подлежащего газификации (расчет по методике Минэнерго)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газификации сжиженным газом (расчет по методике Минэнерго)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Характеристика системы газоснабжения природным газом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Наружные газопроводы, обслуживаемые ГРО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10680,37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4864,44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5815,93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назначению: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распределительные, из них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8095,07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3515,65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4579,42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межпоселковые;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1803,78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372,51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1431,27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газопроводы-вводы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2585,30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1348,79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1236,51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давлению: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высокого давления 1а категории (свыше 1,2 МПа);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29,52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5,72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23,80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высокого давления 1 категории (0,6-1,2 МПа);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390,85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200,80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высокого давления 2 категории (0,3-0,6 МПа);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2352,72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806,09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1546,63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среднего давления;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2983,99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1212,82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1771,17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низкого давления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4923,29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2649,76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2273,53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расположению относительно поверхности земли: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подземные;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9166,14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3881,32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5284,82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наземные;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надземные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1514,23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983,12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531,11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Протяженность обслуживаемых подземных газопроводов, в том числе: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9166,14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3881,32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5284,82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полиэтиленовые,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6806,68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2533,17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4273,51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полиэтиленовые армированные;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стальные, из них: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2359,46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1348,15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1011,31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санированные,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требующие реконструкции,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5,72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требующие диагностирования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75,37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15,97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Протяженность подземных стальных газопроводов со сроком эксплуатации: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15 лет;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356,07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191,91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164,16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15 до 30 лет;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611,57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302,27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30 до 35 лет;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310,15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138,27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171,88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35 до 39 лет;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186,81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84,18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102,63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 лет;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60,99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49,59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11,40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40 лет;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67,98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47,44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20,54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41 до 50 лет;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596,71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216,67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50 до 60 лет;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154,40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132,64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21,76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60 лет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14,78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Протяженность внутренних газопроводов, всего: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2927,36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требующих замены;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 сроком эксплуатации 30 и более лет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548,63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газорегуляторных пунктов, установок (ГРП, ГРПБ, ГРУ), из них: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отработавших более 20 лет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шкафных распределительных пунктов (ШРП), из них: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23978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15027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отработавших более 20 лет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газифицированных промышленных объектов, всего: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теплоэлектроэнергетики (ТЭЦ, ГРЭС, ГТЭС, ПГУ, ГТУ);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котельные;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газифицированное технологическое оборудование (печи, сушилки и пр.);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газифицированных коммунально-бытовых и жилищно-коммунальных объектов, всего: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котельные, в том числе: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автономного теплоснабжения (крышные и блочные);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мини-ТЭЦ;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газифицированных сельскохозяйственных объектов, всего: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котельные;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бытовых газовых плит, из них: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527223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395315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131908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требующих замены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проточных водонагревателей, из них: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37333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2978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требующих замены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водонагревательных и отопительных аппаратов, из них: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64639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33972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30666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требующих замены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бытовых газовых счетчиков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290684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189838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100846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отопительных печей на газовом топливе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Транспортировка газа по газораспределительным сетям, всего: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куб. 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8216765, 81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6794310,92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1422454,89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транзит;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куб. 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конечных потребителей, из них: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куб. 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8216765,81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6794310,92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1422454,89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промышленные предприятия;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куб. 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7827274,80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6482669,64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1344605,16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коммунально-бытовые предприятия;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куб. 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242,35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242,35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население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куб. 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389248,66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311398,93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77849,73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 газа ГРО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куб. 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17711,04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17143,11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567,92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резервуаров для хранения СПГ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резервуаров для хранения СПГ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Куб. 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подачи регазифицированного СПГ, в том числе: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куб. 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промышленным предприятиям;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куб. 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коммунально-бытовым предприятиям;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куб. 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населению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куб. 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Характеристика системы газоснабжения сжиженным газом (СУГ)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газонаполнительных станций (ГНС)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Производительность ГНС: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проекту;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Т/год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21600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фактически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18385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базы хранения ГНС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701,25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газонаполнительных пунктов (ГНП)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базы хранения ГНП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17,33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заправочных станций (колонок, постов) для заправки автотранспорта, работающего на СУГ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пунктов хранения и обмена баллонов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газифицированных коммунально-бытовых предприятий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газифицированных сельскохозяйственных объектов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бытовых газовых плит, из них: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174347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22384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151964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требующих замены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проточных водонагревателей, из них: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требующих замены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резервуаров СУГ для газоснабжения жилых домов, в том числе: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оборудованных регазификаторами и испарителями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Протяженность наружных газопроводов, в том числе: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117,66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94,63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подземных, из них: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20,16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82,95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требующих замены;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подлежащих техническому диагностированию;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2,98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надземных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11,68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Протяженность внутренних газопроводов, в том числе: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565,57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237,83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327,74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требующих замены;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 сроком эксплуатации 30 и более лет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реализации газа, в том числе: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5211,03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3012,90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2198,13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промышленность;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коммунально-бытовые потребители;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население;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5110,59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2912,46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2198,13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них в баллонах;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2719,12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2520,22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198,90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заправка автотранспорта;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нужды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64,34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64,34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Состояние защиты стальных газопроводов от коррозии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Протяженность подземных металлических газопроводов, в том числе: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2462,57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1368,31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1094,26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Природного газа, из них: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2359,46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1348,15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1011,31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требующих активной защиты;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2189,67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1206,86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982,81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имеющих активную защиту;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2189,67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1206,86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982,81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имеющих активной защиты;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требующих активной защиты;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169,79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141,29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28,50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требующих дообследования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Сжиженного газа, из них: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20,16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82,95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требующих активной защиты;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15,19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57,91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имеющих активную защиту;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15,19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57,91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имеющих активной защиты;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требующих активной защиты;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25,04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требующих дообследования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установок электрохимзащиты на подземных металлических газопроводах природного и сжиженного газа, в том числе: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Катодных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Дренажных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Протекторных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электроизолирующих соединений: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17681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15639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требующих ремонта;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требующих установки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защищенности газопроводов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сквозных коррозионных повреждений стальных газопроводов за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 Техническая оснащенность ГРО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лаборатории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Аккредитованные лаборатории по поверке, ремонту приборов учета газа и других средств измерений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Производственно-эксплуатационные базы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 кабинеты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 уголки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Учебно-методические центры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Учебно-тренировочные полигоны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 Средства телемеханизации (в том числе телеизмерений) и автоматизации технологических процессов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Телемеханизированные узлы учета газа, в том числе: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ГРС;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промышленных предприятиях;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коммунально-бытовых предприятиях;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отопительных котельных;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учета СУГ на ГНС и резервуаров СУГ для газоснабжения жилых домов;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Телемеханизированные объекты, в том числе: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ГРС;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ГРП, ГРПБ (ГРУ);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ШРП;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крышные, модульные котельные и мини-ТЭЦ;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установки ЭХЗ;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крановые узлы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Телемеханизированная охранная сигнализация, в том числе: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зданий ГРП и ГРПБ;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зданий ГНС и ГНП;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прочих объектов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 Автомобильный транспорт и ремонтно-строительная техника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Баллоновозы всех типов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Автоцистерны всех типов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Аварийные машины газовых служб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Передвижные лаборатории по ЭХЗ газопроводов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Грузовые машины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Специальные легковые машины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Служебный автотранспорт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виды автомобилей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Транспорт, работающий на сжиженном газе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Автокраны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Экскаваторы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Бульдозеры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Компрессоры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Буровые установки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для бестраншейной прокладки газопроводов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Сварочное оборудование для сварки полиэтиленовых труб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 Структура и численность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Предприятия, находящиеся на самостоятельном балансе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работающих, в том числе: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ИТР и служащие;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рабочие, из них: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слесари по эксплуатации и ремонту газового оборудования (ВДГО),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слесари по эксплуатации и ремонту газопроводов,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слесари аварийно-восстановительных работ;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рабочие ГНС и ГНП;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 Газификация, капитальный ремонт и реконструкция прошедшего года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Введено вновь построенных газопроводов, из них: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577,49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216,84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360,65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стальных подземных;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10,94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9,66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стальных надземных;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33,21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20,11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полиэтиленовых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523,68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192,80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330,88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квартир, переведенных с сжиженного на природный газ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квартир, газифицированных природным газом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газопроводов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газопроводов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6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 Аварийно-диспетчерская служба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АДС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Сжиженный природный газ для обеспечения потребителей Ленинградской области не используется.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программе...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ПРОГНОЗ</w:t>
      </w:r>
    </w:p>
    <w:p>
      <w:pPr>
        <w:pStyle w:val="2"/>
        <w:jc w:val="center"/>
      </w:pPr>
      <w:r>
        <w:rPr>
          <w:sz w:val="20"/>
        </w:rPr>
        <w:t xml:space="preserve">ОЖИДАЕМЫХ РЕЗУЛЬТАТОВ РЕАЛИЗАЦИИ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ГАЗИФИКАЦИИ ЖИЛИЩНО-КОММУНАЛЬНОГО ХОЗЯЙСТВА, ПРОМЫШЛЕННЫХ</w:t>
      </w:r>
    </w:p>
    <w:p>
      <w:pPr>
        <w:pStyle w:val="2"/>
        <w:jc w:val="center"/>
      </w:pPr>
      <w:r>
        <w:rPr>
          <w:sz w:val="20"/>
        </w:rPr>
        <w:t xml:space="preserve">И ИНЫХ ОРГАНИЗАЦИЙ ЛЕНИНГРАДСКОЙ ОБЛАСТИ НА 2022-2031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Постановление Правительства Ленинградской области от 22.12.2022 N 953 &quot;О внесении изменений в постановление Правительства Ленинградской области от 27 июня 2022 года N 438 &quot;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N 86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N 953)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результате реализации первого этапа региональной программы (2022-2025 годы) ожидается достижение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(прирост) потребления природного газа в год - относится к полномочиям собственника Единой системы газоснабжения;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протяженность (строительство) объектов магистрального транспорта - относится к полномочиям собственника Единой системы газоснабжения;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протяженность (строительство) газопроводов-отводов - 39,2 км;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(строительство) газораспределительных станций - 2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реконструкция объектов транспорта природного газа (газораспределительных станций) - 4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газоснабжение населенных пунктов природным газом - 385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протяженность (строительство) межпоселковых газопроводов - 1996,18 км;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протяженность (строительство) внутрипоселковых газопроводов - 1310,65 км;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газификации населения - 60,50 проц.;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потенциальной газификации населения - 83,1 проц.;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газификация квартир (домовладений) природным газом - 19660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газификации населения природным газом - 60,50 проц.;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перевод котельных на природный газ - 76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газификация потребителей сжиженным углеводородным газом (количество населенных пунктов, квартир (домовладений) не планируется;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газификации населения сжиженным углеводородным газом сохранится на текущем уровне - 0,90 проц.;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перевод котельных на сжиженный углеводородный газ не планируется;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газификация потребителей сжиженным природным газом (количество населенных пунктов, квартир (домовладений) не планируется;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газификации населения сжиженным природным газом - 0 проц.;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(строительство) комплексов производства сжиженного природного газа - 1;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перевод котельных на сжиженный природный газ не планируется;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переведенной на природный газ автотранспортной техники составит 4163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автомобильных газонаполнительных компрессорных станций, введенных в эксплуатацию, составит 10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протяженность и(или) количество бесхозяйных объектов газораспределения - 36 ед., 3,65 км.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регистрации права собственности на бесхозяйные объекты - определен действующим законодательством.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программе...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ОПИСАНИЕ РИСКОВ</w:t>
      </w:r>
    </w:p>
    <w:p>
      <w:pPr>
        <w:pStyle w:val="2"/>
        <w:jc w:val="center"/>
      </w:pPr>
      <w:r>
        <w:rPr>
          <w:sz w:val="20"/>
        </w:rPr>
        <w:t xml:space="preserve">РЕАЛИЗАЦИИ РЕГИОНАЛЬНОЙ ПРОГРАММЫ ГАЗИФИКАЦИИ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ХОЗЯЙСТВА, ПРОМЫШЛЕННЫХ И ИНЫХ</w:t>
      </w:r>
    </w:p>
    <w:p>
      <w:pPr>
        <w:pStyle w:val="2"/>
        <w:jc w:val="center"/>
      </w:pPr>
      <w:r>
        <w:rPr>
          <w:sz w:val="20"/>
        </w:rPr>
        <w:t xml:space="preserve">ОРГАНИЗАЦИЙ ЛЕНИНГРАДСКОЙ ОБЛАСТИ НА 2022-2031 ГОДЫ,</w:t>
      </w:r>
    </w:p>
    <w:p>
      <w:pPr>
        <w:pStyle w:val="2"/>
        <w:jc w:val="center"/>
      </w:pPr>
      <w:r>
        <w:rPr>
          <w:sz w:val="20"/>
        </w:rPr>
        <w:t xml:space="preserve">В ТОМ ЧИСЛЕ НЕДОСТИЖЕНИЯ ЦЕЛЕВЫХ ПОКАЗАТЕЛЕЙ,</w:t>
      </w:r>
    </w:p>
    <w:p>
      <w:pPr>
        <w:pStyle w:val="2"/>
        <w:jc w:val="center"/>
      </w:pPr>
      <w:r>
        <w:rPr>
          <w:sz w:val="20"/>
        </w:rPr>
        <w:t xml:space="preserve">А ТАКЖЕ ОПИСАНИЕ МЕХАНИЗМОВ УПРАВЛЕНИЯ РИСКАМИ</w:t>
      </w:r>
    </w:p>
    <w:p>
      <w:pPr>
        <w:pStyle w:val="2"/>
        <w:jc w:val="center"/>
      </w:pPr>
      <w:r>
        <w:rPr>
          <w:sz w:val="20"/>
        </w:rPr>
        <w:t xml:space="preserve">И МЕР ПО ИХ МИНИМИЗАЦИИ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региональной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Финансовые риски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Финансовые риски связаны: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частичным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мероприятий, что потребует внесения изменений в региональную программу;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отсутствием финансирования мероприятий из средств местных бюджетов в соответствии с соглашениями между заказчиком - координатором программы и муниципальными образованиями, что повлечет приостановление финансирования соответствующих программных мероприятий из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недостаточным объемом собственных средств организаций, в связи с чем подлежат уточнению объемы финансирования и сроки реализации программных мероприятий, также могут измениться запланированные сроки выполнения мероприятий, что потребует внесения изменений в региональную программу.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мерами управления финансовыми рисками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числа возможных источников финансирования, мероприятий по оптимизации издержек и повышению эффективности управления.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Макроэкономические риски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Макроэкономические риски связаны с нестабильностью экономики, в том числе с колебаниями цен на энергоносители.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мерами управления макроэкономическими рисками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инновационное обновление отраслей топливно-энергетического комплекса за счет отечественных технологий, материалов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расширенное использование неуглеводородной энергетики в экономике.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Законодательные риски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Эффективная и динамичная реализация мероприятий программы во многом будет зависеть от совершенствования нормативной правовой базы в топливной сфере, законодательства о закупках для государственных (муниципальных) нужд. Достижение показателей региональной программы в значительной степени зависит от стабильности положений Налогового </w:t>
      </w:r>
      <w:hyperlink w:history="0" r:id="rId29" w:tooltip="&quot;Налоговый кодекс Российской Федерации (часть первая)&quot; от 31.07.1998 N 146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Федерации, оказывающих влияние на формирование бюджетов всех уровней. Снижение поступлений в бюджеты может вести к уменьшению размеров субсидий на закупку транспортных средств и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на реализацию региональной программы с 2022 года существенное влияние окажет изменение модели газификации субъектов Российской Федерации и введение института единого оператора газификации согласно внесенным 11 июня 2021 года изменениям в Федеральный </w:t>
      </w:r>
      <w:hyperlink w:history="0" r:id="rId30" w:tooltip="Федеральный закон от 31.03.1999 N 69-ФЗ (ред. от 14.07.2022) &quot;О газоснабжении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31 марта 1999 года N 69-ФЗ "О газоснабжении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рисками в целях их минимизации осуществляется путем совершенствования законодательной базы государственного регулирования, в том числе тарифного, налогового, таможенного и антимонопольного регулирования, а также повышения инвестиционной привлекательности топливно-энергетического комплекса.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программе...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ИНФОРМАЦИЯ</w:t>
      </w:r>
    </w:p>
    <w:p>
      <w:pPr>
        <w:pStyle w:val="2"/>
        <w:jc w:val="center"/>
      </w:pPr>
      <w:r>
        <w:rPr>
          <w:sz w:val="20"/>
        </w:rPr>
        <w:t xml:space="preserve">ОБ ОБЪЕМАХ И ИСТОЧНИКАХ ФИНАНСИРОВАНИЯ РЕАЛИЗАЦИИ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ГАЗИФИКАЦИИ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ХОЗЯЙСТВА, ПРОМЫШЛЕННЫХ И ИНЫХ ОРГАНИЗАЦИЙ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НА 2022-2031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Постановление Правительства Ленинградской области от 22.12.2022 N 953 &quot;О внесении изменений в постановление Правительства Ленинградской области от 27 июня 2022 года N 438 &quot;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N 86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N 953)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финансовых средств на реализацию мероприятий региональной программы на 2022-2031 годы составляет 683157045,96 тыс. руб.,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бюджет - 244260,80 тыс. руб.,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областной бюджет - 3379803,49 тыс. руб.,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местные бюджеты - 30708,45 тыс. руб.,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источники - 679502273,32 тыс. руб.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программе...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ОЖИДАЕМЫЙ ЭФФЕКТ</w:t>
      </w:r>
    </w:p>
    <w:p>
      <w:pPr>
        <w:pStyle w:val="2"/>
        <w:jc w:val="center"/>
      </w:pPr>
      <w:r>
        <w:rPr>
          <w:sz w:val="20"/>
        </w:rPr>
        <w:t xml:space="preserve">ОТ РЕАЛИЗАЦИИ РЕГИОНАЛЬНОЙ ПРОГРАММЫ ГАЗИФИКАЦИИ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ХОЗЯЙСТВА, ПРОМЫШЛЕННЫХ И ИНЫХ</w:t>
      </w:r>
    </w:p>
    <w:p>
      <w:pPr>
        <w:pStyle w:val="2"/>
        <w:jc w:val="center"/>
      </w:pPr>
      <w:r>
        <w:rPr>
          <w:sz w:val="20"/>
        </w:rPr>
        <w:t xml:space="preserve">ОРГАНИЗАЦИЙ ЛЕНИНГРАДСКОЙ ОБЛАСТИ НА 2022-2031 ГОДЫ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Ожидаемыми результатами от реализации региональной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надежности системы газоснабжения и газораспределения в целях обеспечения потребителей Ленинградской области природным газом в требуемых объемах;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инженерной инфраструктуры как основы повышения качества жизни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Экономическая эффективность, учитывающая оценку вклада региональной программы в экономическое развитие Российской Федерации в целом: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систем газораспределения, являющихся основной составляющей систем энергообеспечения регионов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использования топливно-энергетических ресурсов, являющихся основой энергетической политики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загрузка построенных газораспределительных сетей и газопроводов-отводов с целью эффективного функционирования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влияния ожидаемых результатов региональной программы на различные сферы экономики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устойчивое обеспечение предприятий различных сфер экономики страны энергоносителями;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рыночных отношений в газовой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эффективность, учитывающая ожидаемый результат воздействия реализации региональной программы на социальное развитие региона, показатели которого не могут быть выражены в стоимостной оценке: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удовлетворение коммунально-бытовых нужд населения (пищеприготовление, горячее водоснабжение) за счет использования природного газа;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отопление жилых домов и объектов социального назначения от индивидуальных источников тепла, использующих природный газ в качестве топлива;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перевод отопительных котельных на природный газ для отопления жилых домов, объектов социального назначения (школы, детские сады, больницы и пр.);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синхронизация строительства газопроводов по срокам и объемам с подготовкой потребителей к подключению газа;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бесплатное подведение газа до границ земельных участков жителей в газифицированных населенных пунктах в рамках программы социальной газификации (догазификации).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программе...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ПОРЯДКЕ РАСЧЕТА ПОКАЗАТЕЛЕЙ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ГАЗИФИКАЦИИ ЖИЛИЩНО-КОММУНАЛЬНОГО ХОЗЯЙСТВА, ПРОМЫШЛЕННЫХ</w:t>
      </w:r>
    </w:p>
    <w:p>
      <w:pPr>
        <w:pStyle w:val="2"/>
        <w:jc w:val="center"/>
      </w:pPr>
      <w:r>
        <w:rPr>
          <w:sz w:val="20"/>
        </w:rPr>
        <w:t xml:space="preserve">И ИНЫХ ОРГАНИЗАЦИЙ ЛЕНИНГРАДСКОЙ ОБЛАСТИ НА 2022-2031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Показателями региональной программы газификации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(прирост) потребления природного газа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протяженность (строительство) объектов магистрального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протяженность (строительство) газопроводов-отводов;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(строительство) газораспределительных станций;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реконструкция объектов транспорта природного газа (газораспределительных станций);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газоснабжение населенных пунктов природным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протяженность (строительство) межпоселковых газопроводов;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протяженность (строительство) внутрипоселковых газопроводов;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газификации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потенциальной газификации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газификация квартир (домовладений) природным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газификации населения природным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перевод котельных на природный газ;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газификация потребителей сжиженным углеводородным газом (количество населенных пунктов, квартир (домовладений);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газификации населения сжиженным углеводородным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перевод котельных на сжиженный углеводородный газ;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газификация потребителей сжиженным природным газом (количество населенных пунктов, квартир (домовладений);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газификации населения сжиженным природным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(строительство) комплексов производства сжиженного природного газа;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перевод котельных на сжиженный природный газ;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перевод на природный газ автотранспортной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(строительство) автомобильных газовых наполнительных компрессорных станций;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протяженность и(или) количество бесхозяйных объектов газораспределения, в том числе планируемых к регистрации права собственности на них в установленном порядке газораспределительной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указанных количественных показателей региональной программы осуществляется путем суммирования значений показателей на основании данных, представленных участниками региональной программы, а также в соответствии с показателями объектов газоснабжения, включенными в программы, действующие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показателя "уровень потенциальной газификации населения (природным газом и СУГ)" на срок действия региональной программы выполнен в соответствии с </w:t>
      </w:r>
      <w:hyperlink w:history="0" r:id="rId32" w:tooltip="Приказ Минэнерго России от 02.04.2019 N 308 &quot;Об утверждении Методики расчета показателей газификации&quot; (Зарегистрировано в Минюсте России 18.06.2019 N 54954)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расчета показателей газификации, утвержденной приказом Минэнерго России от 2 апреля 2019 года N 308, и отражен в техническом паспорте газового хозяйства региона по состоянию на 1 января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отсутствием порядка регистрации права собственности газораспределительной организацией на бесхозяйные объекты газораспределения показатель "протяженность и(или) количество бесхозяйных объектов газораспределения, в том числе планируемых к регистрации права собственности на них в установленном порядке газораспределительной организацией" отсутствует.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программе...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ПОТРЕБИТЕЛЯХ, НА КОТОРЫХ НАПРАВЛЕНО ДЕЙСТВИЕ РЕГИОНАЛЬНОЙ</w:t>
      </w:r>
    </w:p>
    <w:p>
      <w:pPr>
        <w:pStyle w:val="2"/>
        <w:jc w:val="center"/>
      </w:pPr>
      <w:r>
        <w:rPr>
          <w:sz w:val="20"/>
        </w:rPr>
        <w:t xml:space="preserve">ПРОГРАММЫ ГАЗИФИКАЦИИ ЖИЛИЩНО-КОММУНАЛЬНОГО ХОЗЯЙСТВА,</w:t>
      </w:r>
    </w:p>
    <w:p>
      <w:pPr>
        <w:pStyle w:val="2"/>
        <w:jc w:val="center"/>
      </w:pPr>
      <w:r>
        <w:rPr>
          <w:sz w:val="20"/>
        </w:rPr>
        <w:t xml:space="preserve">ПРОМЫШЛЕННЫХ И ИНЫХ ОРГАНИЗАЦИЙ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НА 2022-2031 ГОДЫ, И ОБОСНОВАНИЕ ИХ ВЫДЕЛЕНИЯ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Региональная программа имеет ярко выраженную социальную направленность, мероприятия региональной программы в большей степени направлены на предоставление жителям возможности газифицировать свои домовладения, а также повысить уровень и качество жизни населения региона. При этом предусмотрены мероприятия по обеспечению безопасности газоснабжения в регионе, увеличению пропускной способности газовых сетей, обеспечению надежного газоснабжения имеющихся и перспективных потребителей.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программе...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ОПИСАНИЕ МЕР</w:t>
      </w:r>
    </w:p>
    <w:p>
      <w:pPr>
        <w:pStyle w:val="2"/>
        <w:jc w:val="center"/>
      </w:pPr>
      <w:r>
        <w:rPr>
          <w:sz w:val="20"/>
        </w:rPr>
        <w:t xml:space="preserve">КООРДИНАЦИИ ДЕЯТЕЛЬНОСТИ ОРГАНОВ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И ОРГАНИЗАЦИЙ ДЛЯ ДОСТИЖЕНИЯ ЦЕЛЕЙ</w:t>
      </w:r>
    </w:p>
    <w:p>
      <w:pPr>
        <w:pStyle w:val="2"/>
        <w:jc w:val="center"/>
      </w:pPr>
      <w:r>
        <w:rPr>
          <w:sz w:val="20"/>
        </w:rPr>
        <w:t xml:space="preserve">И ОЖИДАЕМЫХ РЕЗУЛЬТАТОВ РЕГИОНАЛЬНОЙ ПРОГРАММЫ ГАЗИФИКАЦИИ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ХОЗЯЙСТВА, ПРОМЫШЛЕННЫХ И ИНЫХ</w:t>
      </w:r>
    </w:p>
    <w:p>
      <w:pPr>
        <w:pStyle w:val="2"/>
        <w:jc w:val="center"/>
      </w:pPr>
      <w:r>
        <w:rPr>
          <w:sz w:val="20"/>
        </w:rPr>
        <w:t xml:space="preserve">ОРГАНИЗАЦИЙ ЛЕНИНГРАДСКОЙ ОБЛАСТИ НА 2021-2030 ГОДЫ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достижения целей и ожидаемых результатов региональной программы, а также решения вопросов, касающихся развития газораспределительной сети, определены меры координации деятельности органов исполнительной власти Ленинградской области, органов местного самоуправления муниципальных образований Ленинградской области, а также организаций, осуществляющих газоснабжение потребителей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региональной программы осуществляется ответственным исполнителем совместно с соисполнителем, участниками, в том числе с учетом получаемой от них информации (при необходимости). Ответственный исполнитель региональной программы осуществляет работу по подготовке отчета о реализации региональной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внесения изменений в действующие государственные программы соисполнитель и участники региональной программы своевременно информируют комитет по топливно-энергетическому комплексу Ленинградской области об указанных изменениях.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топливно-энергетическому комплексу Ленинградской области с учетом представленной информации подготавливает предложения по внесению изменений в программы газификации и представляет на рассмотрение Правительства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органов исполнительной власти субъектов Российской Федерации и организаций для достижения целей и ожидаемых результатов программы газификации осуществляется в рамках взаимодействия в соответствии с </w:t>
      </w:r>
      <w:hyperlink w:history="0" r:id="rId33" w:tooltip="Постановление Правительства РФ от 13.09.2021 N 1550 &quot;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 сентября 2021 года N 1550 "Об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9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программе...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ПРОГНОЗИРУЕМЫЙ РАЗМЕР</w:t>
      </w:r>
    </w:p>
    <w:p>
      <w:pPr>
        <w:pStyle w:val="2"/>
        <w:jc w:val="center"/>
      </w:pPr>
      <w:r>
        <w:rPr>
          <w:sz w:val="20"/>
        </w:rPr>
        <w:t xml:space="preserve">РАСХОДОВ ОБЛАСТНОГО БЮДЖЕТА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НА РЕАЛИЗАЦИЮ РЕГИОНАЛЬНОЙ ПРОГРАММЫ ГАЗИФИКАЦИИ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ХОЗЯЙСТВА, ПРОМЫШЛЕННЫХ И ИНЫХ</w:t>
      </w:r>
    </w:p>
    <w:p>
      <w:pPr>
        <w:pStyle w:val="2"/>
        <w:jc w:val="center"/>
      </w:pPr>
      <w:r>
        <w:rPr>
          <w:sz w:val="20"/>
        </w:rPr>
        <w:t xml:space="preserve">ОРГАНИЗАЦИЙ ЛЕНИНГРАДСКОЙ ОБЛАСТИ НА 2022-2031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4" w:tooltip="Постановление Правительства Ленинградской области от 22.12.2022 N 953 &quot;О внесении изменений в постановление Правительства Ленинградской области от 27 июня 2022 года N 438 &quot;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N 86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N 953)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665"/>
        <w:gridCol w:w="1474"/>
        <w:gridCol w:w="1361"/>
        <w:gridCol w:w="1531"/>
        <w:gridCol w:w="1304"/>
        <w:gridCol w:w="1644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</w:t>
            </w:r>
          </w:p>
        </w:tc>
        <w:tc>
          <w:tcPr>
            <w:gridSpan w:val="5"/>
            <w:tcW w:w="73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по годам,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2025-2031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(2022-2031)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1139989,54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351471,00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1451847,6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2943308,14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14206,55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4087,50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18294,05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66687,60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256318,70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95195,00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418201,30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1220883,69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611877,20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1547042,60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3379803,49</w:t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10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программе...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ДОПОЛНИТЕЛЬНАЯ ИНФОРМАЦИЯ</w:t>
      </w:r>
    </w:p>
    <w:p>
      <w:pPr>
        <w:pStyle w:val="2"/>
        <w:jc w:val="center"/>
      </w:pPr>
      <w:r>
        <w:rPr>
          <w:sz w:val="20"/>
        </w:rPr>
        <w:t xml:space="preserve">В СООТВЕТСТВИИ С ТРЕБОВАНИЯМИ ПОРЯДКА РАЗРАБОТКИ</w:t>
      </w:r>
    </w:p>
    <w:p>
      <w:pPr>
        <w:pStyle w:val="2"/>
        <w:jc w:val="center"/>
      </w:pPr>
      <w:r>
        <w:rPr>
          <w:sz w:val="20"/>
        </w:rPr>
        <w:t xml:space="preserve">И РЕАЛИЗАЦИИ МЕЖРЕГИОНАЛЬНЫХ И РЕГИОНАЛЬНЫХ ПРОГРАММ</w:t>
      </w:r>
    </w:p>
    <w:p>
      <w:pPr>
        <w:pStyle w:val="2"/>
        <w:jc w:val="center"/>
      </w:pPr>
      <w:r>
        <w:rPr>
          <w:sz w:val="20"/>
        </w:rPr>
        <w:t xml:space="preserve">ГАЗИФИКАЦИИ ЖИЛИЩНО-КОММУНАЛЬНОГО ХОЗЯЙСТВА,</w:t>
      </w:r>
    </w:p>
    <w:p>
      <w:pPr>
        <w:pStyle w:val="2"/>
        <w:jc w:val="center"/>
      </w:pPr>
      <w:r>
        <w:rPr>
          <w:sz w:val="20"/>
        </w:rPr>
        <w:t xml:space="preserve">ПРОМЫШЛЕННЫХ И ИНЫХ ОРГАНИЗАЦИЙ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Информирование населения о сроках, порядке, об условиях</w:t>
      </w:r>
    </w:p>
    <w:p>
      <w:pPr>
        <w:pStyle w:val="2"/>
        <w:jc w:val="center"/>
      </w:pPr>
      <w:r>
        <w:rPr>
          <w:sz w:val="20"/>
        </w:rPr>
        <w:t xml:space="preserve">подключения к газораспределительным сетям, о прогнозной</w:t>
      </w:r>
    </w:p>
    <w:p>
      <w:pPr>
        <w:pStyle w:val="2"/>
        <w:jc w:val="center"/>
      </w:pPr>
      <w:r>
        <w:rPr>
          <w:sz w:val="20"/>
        </w:rPr>
        <w:t xml:space="preserve">стоимости газа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для населения о сроках, порядке и условиях подключения к газораспределительным сетям, о прогнозной стоимости газа размещена на официальных сайтах в информационно-телекоммуникационной сети "Интернет" газораспределительных организаций АО "Газпром газораспределение Ленинградская область", ООО "ПетербургГаз", единого оператора газификации ООО "Газпром газификация", организации - поставщика природного газа ООО "Газпром Межрегионгаз Санкт-Петербург", комитета по тарифам и ценовой политике Ленинградской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подключения к сетям газораспределения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5" w:tooltip="Постановление Правительства РФ от 13.09.2021 N 1547 &quot;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 (далее - Правила) утверждены постановлением Правительства Российской Федерации от 13 сентября 2021 года N 1547.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Правилами процедура подключения начинается с направления заявителем в адрес газораспределительной организации, владеющей на праве собственности или на ином законном основании сетью газораспределения, к которой планируется подключение, или технологически связанной сетью (далее - исполнитель) запроса о предоставлении технических условий на подключение или заявки о заключении договора о подключении.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Подключение объектов капитального строительства к сети газораспределения осуществляется на основании договора о подключении. По договору о подключении исполнитель обязуется осуществить подключение объекта капитального строительства к сети газораспределения с учетом обеспечения максимальной нагрузки (часового расхода газа), указанной в технических условиях, а заявитель обязуется оплатить услуги по подключению.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платы за технологическое присоединение газоиспользующего оборудования к газораспределительным сетям и стандартизированные тарифные ставки для определения платы за технологическое присоединение газоиспользующего оборудования к газораспределительным сетям ежегодно утверждаются комитетом по тарифам и ценовой политике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Розничные цены на природный газ, реализуемый населению на территории Ленинградской области, ежегодно утверждаются комитетом по тарифам и ценовой политике Ленинградской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Выделение в установленном порядке земельных участков</w:t>
      </w:r>
    </w:p>
    <w:p>
      <w:pPr>
        <w:pStyle w:val="2"/>
        <w:jc w:val="center"/>
      </w:pPr>
      <w:r>
        <w:rPr>
          <w:sz w:val="20"/>
        </w:rPr>
        <w:t xml:space="preserve">для размещения объектов, используемых для обеспечения</w:t>
      </w:r>
    </w:p>
    <w:p>
      <w:pPr>
        <w:pStyle w:val="2"/>
        <w:jc w:val="center"/>
      </w:pPr>
      <w:r>
        <w:rPr>
          <w:sz w:val="20"/>
        </w:rPr>
        <w:t xml:space="preserve">населения газом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Федеральным </w:t>
      </w:r>
      <w:hyperlink w:history="0" r:id="rId36" w:tooltip="Федеральный закон от 02.07.2021 N 298-ФЗ &quot;О внесении изменения в статью 51 Градостроитель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июля 2021 года N 298-ФЗ "О внесении изменения в статью 51 Градостроительного кодекса Российской Федерации" устанавливается, что для строительства, реконструкции объектов, предназначенных для транспортировки природного газа под давлением до 1,2 МПа включительно, не требуется получение разрешения для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7" w:tooltip="Постановление Правительства РФ от 03.12.2014 N 1300 (ред. от 26.10.2022) &quot;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постановление N 1300) газопроводы и иные трубопроводы давлением до 1,2 МПа, для которых не требуется получение разрешение на строительство, могут размещаться на земельных участках без предоставления в аренду или собственность.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исполнения </w:t>
      </w:r>
      <w:hyperlink w:history="0" r:id="rId38" w:tooltip="Постановление Правительства РФ от 03.12.2014 N 1300 (ред. от 26.10.2022) &quot;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N 1300 принято </w:t>
      </w:r>
      <w:hyperlink w:history="0" r:id="rId39" w:tooltip="Постановление Правительства Ленинградской области от 03.08.2015 N 301 (ред. от 14.01.2022) &quot;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Ле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3 августа 2015 года N 301 "Об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Ленинградской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уровня газификации Ленинградской области природным газом перевод котельных на СУГ и сжиженный природный газ не осуществляется.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 части бесхозяйных объектов газоснабжения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Комитетом по топливно-энергетическому комплексу Ленинградской области на постоянной основе ведется работа с АО "Газпром газораспределение Ленинградская область" в рамках направления запросов и обработки полученной информации в части выявления бесхозяйных сетей. На основании полученной информации начинается работа с администрациями муниципальных образований на предмет получения информации о ходе проведения мероприятий по постановке на учет в качестве бесхозяйных объектов недвижимого имущества сетей газопровода и признанию права муниципальной собственности на такие объекты.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АО "Газпром газораспределение Ленинградская область" по мере выявления бесхозяйных сетей направляет информацию о выявленных объектах в органы местного самоуправления. Перечень выявленных бесхозяйных объектов ежеквартально направляется в органы муниципальной власти для принятия мер по признанию объектов бесхозяйными и принятию объектов в муниципальную собственность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общее количество бесхозяйных объектов составило 127 шт. общей протяженностью 15,55 км.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признания права муниципальной собственности на бесхозяйные недвижимые вещи установлен </w:t>
      </w:r>
      <w:hyperlink w:history="0" r:id="rId40" w:tooltip="&quot;Гражданский кодекс Российской Федерации (часть первая)&quot; от 30.11.1994 N 51-ФЗ (ред. от 16.04.2022) {КонсультантПлюс}">
        <w:r>
          <w:rPr>
            <w:sz w:val="20"/>
            <w:color w:val="0000ff"/>
          </w:rPr>
          <w:t xml:space="preserve">пунктом 3 статьи 225</w:t>
        </w:r>
      </w:hyperlink>
      <w:r>
        <w:rPr>
          <w:sz w:val="20"/>
        </w:rPr>
        <w:t xml:space="preserve"> Гражданского кодекса Российской Федерации, в соответствии с которым 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Приказом Минэкономразвития России от 10 декабря 2015 года N 931 (далее - приказ N 931) установлен порядок принятия на учет бесхозяйных недвижимых вещей, в соответствии с </w:t>
      </w:r>
      <w:hyperlink w:history="0" r:id="rId41" w:tooltip="Приказ Минэкономразвития России от 10.12.2015 N 931 &quot;Об установлении Порядка принятия на учет бесхозяйных недвижимых вещей&quot; (Зарегистрировано в Минюсте России 21.04.2016 N 41899)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которого принятие на учет бесхозяйных недвижимых вещей осуществляют территориальные органы федерального органа в области государственного кадастрового учета и государственной регистрации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42" w:tooltip="Приказ Минэкономразвития России от 10.12.2015 N 931 &quot;Об установлении Порядка принятия на учет бесхозяйных недвижимых вещей&quot; (Зарегистрировано в Минюсте России 21.04.2016 N 41899) {КонсультантПлюс}">
        <w:r>
          <w:rPr>
            <w:sz w:val="20"/>
            <w:color w:val="0000ff"/>
          </w:rPr>
          <w:t xml:space="preserve">пункту 5</w:t>
        </w:r>
      </w:hyperlink>
      <w:r>
        <w:rPr>
          <w:sz w:val="20"/>
        </w:rPr>
        <w:t xml:space="preserve"> приказа N 931 принятие на учет объекта недвижимого имущества осуществляется на основании заявления о постановке на учет бесхозяйных недвижимых вещей органа местного самоуправления городских, сельских поселений, городских округов, а на межселенных территориях - органа местного самоуправления муниципальных районов в отношении недвижимых вещей, находящихся на территориях этих муниципальных образований.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 размещении региональной программы на официальном сайте</w:t>
      </w:r>
    </w:p>
    <w:p>
      <w:pPr>
        <w:pStyle w:val="2"/>
        <w:jc w:val="center"/>
      </w:pPr>
      <w:r>
        <w:rPr>
          <w:sz w:val="20"/>
        </w:rPr>
        <w:t xml:space="preserve">комитета по топливно-энергетическому комплексу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Региональная программа размещается на официальном сайте комитета по топливно-энергетическому комплексу Ленинградской области в информационно-телекоммуникационной сети "Интернет" в течение 14 дней со дня официального опубликования правового акта об ее утверждении.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27.06.2022 N 438</w:t>
            <w:br/>
            <w:t>(ред. от 22.12.2022)</w:t>
            <w:br/>
            <w:t>"О региональной программе газ...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27.06.2022 N 438</w:t>
            <w:br/>
            <w:t>(ред. от 22.12.2022)</w:t>
            <w:br/>
            <w:t>"О региональной программе газ...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6AACADF863443C4F03BB263928F0C728ADC6C3DF60829E5F04287892E793F58FDE0BAC3F53308750B2700B2904FE12D4D78838A92A9E9A4iDZ5K" TargetMode = "External"/>
	<Relationship Id="rId8" Type="http://schemas.openxmlformats.org/officeDocument/2006/relationships/hyperlink" Target="consultantplus://offline/ref=76AACADF863443C4F03BAD72878F0C728CD8693DF00829E5F04287892E793F58FDE0BAC3F53603215F6801EED51FF22C4A7881888EiAZ8K" TargetMode = "External"/>
	<Relationship Id="rId9" Type="http://schemas.openxmlformats.org/officeDocument/2006/relationships/hyperlink" Target="consultantplus://offline/ref=76AACADF863443C4F03BAD72878F0C728BD36B34F70E29E5F04287892E793F58FDE0BAC6F5385C244A7959E2D104EC2E5664838Ai8ZFK" TargetMode = "External"/>
	<Relationship Id="rId10" Type="http://schemas.openxmlformats.org/officeDocument/2006/relationships/hyperlink" Target="consultantplus://offline/ref=76AACADF863443C4F03BB263928F0C728ADC6C3DF60829E5F04287892E793F58FDE0BAC3F5320873072700B2904FE12D4D78838A92A9E9A4iDZ5K" TargetMode = "External"/>
	<Relationship Id="rId11" Type="http://schemas.openxmlformats.org/officeDocument/2006/relationships/hyperlink" Target="consultantplus://offline/ref=76AACADF863443C4F03BB263928F0C728ADC6C3DF60829E5F04287892E793F58FDE0BAC3F53208720E2700B2904FE12D4D78838A92A9E9A4iDZ5K" TargetMode = "External"/>
	<Relationship Id="rId12" Type="http://schemas.openxmlformats.org/officeDocument/2006/relationships/hyperlink" Target="consultantplus://offline/ref=76AACADF863443C4F03BB263928F0C728ADF6A3AF40C29E5F04287892E793F58EFE0E2CFF43616750C3256E3D6i1Z9K" TargetMode = "External"/>
	<Relationship Id="rId13" Type="http://schemas.openxmlformats.org/officeDocument/2006/relationships/hyperlink" Target="consultantplus://offline/ref=76AACADF863443C4F03BB263928F0C728ADC6C3DF60829E5F04287892E793F58FDE0BAC3F53308750B2700B2904FE12D4D78838A92A9E9A4iDZ5K" TargetMode = "External"/>
	<Relationship Id="rId14" Type="http://schemas.openxmlformats.org/officeDocument/2006/relationships/hyperlink" Target="consultantplus://offline/ref=76AACADF863443C4F03BB263928F0C728ADC6C3DF60829E5F04287892E793F58FDE0BAC3F53308740C2700B2904FE12D4D78838A92A9E9A4iDZ5K" TargetMode = "External"/>
	<Relationship Id="rId15" Type="http://schemas.openxmlformats.org/officeDocument/2006/relationships/hyperlink" Target="consultantplus://offline/ref=76AACADF863443C4F03BB263928F0C728ADC6C3DF60829E5F04287892E793F58FDE0BAC3F53308770F2700B2904FE12D4D78838A92A9E9A4iDZ5K" TargetMode = "External"/>
	<Relationship Id="rId16" Type="http://schemas.openxmlformats.org/officeDocument/2006/relationships/hyperlink" Target="consultantplus://offline/ref=76AACADF863443C4F03BB263928F0C728ADC6C3DF60829E5F04287892E793F58FDE0BAC3F5330871092700B2904FE12D4D78838A92A9E9A4iDZ5K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76AACADF863443C4F03BB263928F0C728ADC633EF70929E5F04287892E793F58FDE0BAC3FD3A0C720A2700B2904FE12D4D78838A92A9E9A4iDZ5K" TargetMode = "External"/>
	<Relationship Id="rId20" Type="http://schemas.openxmlformats.org/officeDocument/2006/relationships/hyperlink" Target="consultantplus://offline/ref=76AACADF863443C4F03BB263928F0C728ADC633EF70929E5F04287892E793F58EFE0E2CFF43616750C3256E3D6i1Z9K" TargetMode = "External"/>
	<Relationship Id="rId21" Type="http://schemas.openxmlformats.org/officeDocument/2006/relationships/hyperlink" Target="consultantplus://offline/ref=76AACADF863443C4F03BB263928F0C728ADC6338F10F29E5F04287892E793F58FDE0BAC3F4320A72082700B2904FE12D4D78838A92A9E9A4iDZ5K" TargetMode = "External"/>
	<Relationship Id="rId22" Type="http://schemas.openxmlformats.org/officeDocument/2006/relationships/hyperlink" Target="consultantplus://offline/ref=76AACADF863443C4F03BB263928F0C728ADC6338F10F29E5F04287892E793F58EFE0E2CFF43616750C3256E3D6i1Z9K" TargetMode = "External"/>
	<Relationship Id="rId23" Type="http://schemas.openxmlformats.org/officeDocument/2006/relationships/hyperlink" Target="consultantplus://offline/ref=76AACADF863443C4F03BB263928F0C728ADC633BF00C29E5F04287892E793F58FDE0BAC3F1320A710D2700B2904FE12D4D78838A92A9E9A4iDZ5K" TargetMode = "External"/>
	<Relationship Id="rId24" Type="http://schemas.openxmlformats.org/officeDocument/2006/relationships/hyperlink" Target="consultantplus://offline/ref=76AACADF863443C4F03BB263928F0C728ADC633BF00C29E5F04287892E793F58EFE0E2CFF43616750C3256E3D6i1Z9K" TargetMode = "External"/>
	<Relationship Id="rId25" Type="http://schemas.openxmlformats.org/officeDocument/2006/relationships/hyperlink" Target="consultantplus://offline/ref=76AACADF863443C4F03BB263928F0C728ADC6C35F10729E5F04287892E793F58FDE0BAC3F2300C710A2700B2904FE12D4D78838A92A9E9A4iDZ5K" TargetMode = "External"/>
	<Relationship Id="rId26" Type="http://schemas.openxmlformats.org/officeDocument/2006/relationships/hyperlink" Target="consultantplus://offline/ref=76AACADF863443C4F03BB263928F0C728ADC6C35F10729E5F04287892E793F58EFE0E2CFF43616750C3256E3D6i1Z9K" TargetMode = "External"/>
	<Relationship Id="rId27" Type="http://schemas.openxmlformats.org/officeDocument/2006/relationships/hyperlink" Target="consultantplus://offline/ref=76AACADF863443C4F03BB263928F0C728ADC6C3DF60829E5F04287892E793F58FDE0BAC3F53309750A2700B2904FE12D4D78838A92A9E9A4iDZ5K" TargetMode = "External"/>
	<Relationship Id="rId28" Type="http://schemas.openxmlformats.org/officeDocument/2006/relationships/hyperlink" Target="consultantplus://offline/ref=76AACADF863443C4F03BB263928F0C728ADC6C3DF60829E5F04287892E793F58FDE0BAC3F533017C062700B2904FE12D4D78838A92A9E9A4iDZ5K" TargetMode = "External"/>
	<Relationship Id="rId29" Type="http://schemas.openxmlformats.org/officeDocument/2006/relationships/hyperlink" Target="consultantplus://offline/ref=76AACADF863443C4F03BAD72878F0C728CDB683DF40A29E5F04287892E793F58EFE0E2CFF43616750C3256E3D6i1Z9K" TargetMode = "External"/>
	<Relationship Id="rId30" Type="http://schemas.openxmlformats.org/officeDocument/2006/relationships/hyperlink" Target="consultantplus://offline/ref=76AACADF863443C4F03BAD72878F0C728CD8693DF00829E5F04287892E793F58EFE0E2CFF43616750C3256E3D6i1Z9K" TargetMode = "External"/>
	<Relationship Id="rId31" Type="http://schemas.openxmlformats.org/officeDocument/2006/relationships/hyperlink" Target="consultantplus://offline/ref=76AACADF863443C4F03BB263928F0C728ADC6C3DF60829E5F04287892E793F58FDE0BAC3F5320877082700B2904FE12D4D78838A92A9E9A4iDZ5K" TargetMode = "External"/>
	<Relationship Id="rId32" Type="http://schemas.openxmlformats.org/officeDocument/2006/relationships/hyperlink" Target="consultantplus://offline/ref=76AACADF863443C4F03BAD72878F0C728BD86C3CF90729E5F04287892E793F58FDE0BAC3F5330875072700B2904FE12D4D78838A92A9E9A4iDZ5K" TargetMode = "External"/>
	<Relationship Id="rId33" Type="http://schemas.openxmlformats.org/officeDocument/2006/relationships/hyperlink" Target="consultantplus://offline/ref=76AACADF863443C4F03BAD72878F0C728BD36E39F00729E5F04287892E793F58EFE0E2CFF43616750C3256E3D6i1Z9K" TargetMode = "External"/>
	<Relationship Id="rId34" Type="http://schemas.openxmlformats.org/officeDocument/2006/relationships/hyperlink" Target="consultantplus://offline/ref=76AACADF863443C4F03BB263928F0C728ADC6C3DF60829E5F04287892E793F58FDE0BAC3F53208760A2700B2904FE12D4D78838A92A9E9A4iDZ5K" TargetMode = "External"/>
	<Relationship Id="rId35" Type="http://schemas.openxmlformats.org/officeDocument/2006/relationships/hyperlink" Target="consultantplus://offline/ref=76AACADF863443C4F03BAD72878F0C728BD36E39F30629E5F04287892E793F58FDE0BAC3F53308770B2700B2904FE12D4D78838A92A9E9A4iDZ5K" TargetMode = "External"/>
	<Relationship Id="rId36" Type="http://schemas.openxmlformats.org/officeDocument/2006/relationships/hyperlink" Target="consultantplus://offline/ref=76AACADF863443C4F03BAD72878F0C728BD26335F80E29E5F04287892E793F58EFE0E2CFF43616750C3256E3D6i1Z9K" TargetMode = "External"/>
	<Relationship Id="rId37" Type="http://schemas.openxmlformats.org/officeDocument/2006/relationships/hyperlink" Target="consultantplus://offline/ref=76AACADF863443C4F03BAD72878F0C728CD96B3DF60929E5F04287892E793F58EFE0E2CFF43616750C3256E3D6i1Z9K" TargetMode = "External"/>
	<Relationship Id="rId38" Type="http://schemas.openxmlformats.org/officeDocument/2006/relationships/hyperlink" Target="consultantplus://offline/ref=76AACADF863443C4F03BAD72878F0C728CD96B3DF60929E5F04287892E793F58EFE0E2CFF43616750C3256E3D6i1Z9K" TargetMode = "External"/>
	<Relationship Id="rId39" Type="http://schemas.openxmlformats.org/officeDocument/2006/relationships/hyperlink" Target="consultantplus://offline/ref=76AACADF863443C4F03BB263928F0C728ADF6A3BF60629E5F04287892E793F58EFE0E2CFF43616750C3256E3D6i1Z9K" TargetMode = "External"/>
	<Relationship Id="rId40" Type="http://schemas.openxmlformats.org/officeDocument/2006/relationships/hyperlink" Target="consultantplus://offline/ref=76AACADF863443C4F03BAD72878F0C728CDB633DF70929E5F04287892E793F58FDE0BAC3F5320A750B2700B2904FE12D4D78838A92A9E9A4iDZ5K" TargetMode = "External"/>
	<Relationship Id="rId41" Type="http://schemas.openxmlformats.org/officeDocument/2006/relationships/hyperlink" Target="consultantplus://offline/ref=76AACADF863443C4F03BAD72878F0C7289D36C3DF80C29E5F04287892E793F58FDE0BAC3F53308740A2700B2904FE12D4D78838A92A9E9A4iDZ5K" TargetMode = "External"/>
	<Relationship Id="rId42" Type="http://schemas.openxmlformats.org/officeDocument/2006/relationships/hyperlink" Target="consultantplus://offline/ref=76AACADF863443C4F03BAD72878F0C7289D36C3DF80C29E5F04287892E793F58FDE0BAC3F53308770A2700B2904FE12D4D78838A92A9E9A4iDZ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27.06.2022 N 438
(ред. от 22.12.2022)
"О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N 864"</dc:title>
  <dcterms:created xsi:type="dcterms:W3CDTF">2023-02-15T10:25:32Z</dcterms:created>
</cp:coreProperties>
</file>