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94" w:rsidRPr="00480E94" w:rsidRDefault="00480E94" w:rsidP="00480E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>Приложение 2</w:t>
      </w:r>
    </w:p>
    <w:p w:rsidR="00480E94" w:rsidRPr="00480E94" w:rsidRDefault="00480E94" w:rsidP="00480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>к государственной программе...</w:t>
      </w:r>
    </w:p>
    <w:p w:rsidR="00480E94" w:rsidRPr="00480E94" w:rsidRDefault="00480E94" w:rsidP="00480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</w:p>
    <w:p w:rsidR="00480E94" w:rsidRPr="00480E94" w:rsidRDefault="00480E94" w:rsidP="00480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r w:rsidRPr="00480E94">
        <w:rPr>
          <w:rFonts w:ascii="Times New Roman" w:eastAsiaTheme="minorHAnsi" w:hAnsi="Times New Roman"/>
          <w:b/>
          <w:bCs/>
        </w:rPr>
        <w:t>ПОРЯДОК</w:t>
      </w:r>
    </w:p>
    <w:p w:rsidR="00480E94" w:rsidRPr="00480E94" w:rsidRDefault="00480E94" w:rsidP="00480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r w:rsidRPr="00480E94">
        <w:rPr>
          <w:rFonts w:ascii="Times New Roman" w:eastAsiaTheme="minorHAnsi" w:hAnsi="Times New Roman"/>
          <w:b/>
          <w:bCs/>
        </w:rPr>
        <w:t xml:space="preserve">ПРЕДОСТАВЛЕНИЯ И РАСПРЕДЕЛЕНИЯ СУБСИДИИ </w:t>
      </w:r>
      <w:proofErr w:type="gramStart"/>
      <w:r w:rsidRPr="00480E94">
        <w:rPr>
          <w:rFonts w:ascii="Times New Roman" w:eastAsiaTheme="minorHAnsi" w:hAnsi="Times New Roman"/>
          <w:b/>
          <w:bCs/>
        </w:rPr>
        <w:t>ИЗ</w:t>
      </w:r>
      <w:proofErr w:type="gramEnd"/>
      <w:r w:rsidRPr="00480E94">
        <w:rPr>
          <w:rFonts w:ascii="Times New Roman" w:eastAsiaTheme="minorHAnsi" w:hAnsi="Times New Roman"/>
          <w:b/>
          <w:bCs/>
        </w:rPr>
        <w:t xml:space="preserve"> ОБЛАСТНОГО</w:t>
      </w:r>
    </w:p>
    <w:p w:rsidR="00480E94" w:rsidRPr="00480E94" w:rsidRDefault="00480E94" w:rsidP="00480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r w:rsidRPr="00480E94">
        <w:rPr>
          <w:rFonts w:ascii="Times New Roman" w:eastAsiaTheme="minorHAnsi" w:hAnsi="Times New Roman"/>
          <w:b/>
          <w:bCs/>
        </w:rPr>
        <w:t xml:space="preserve">БЮДЖЕТА ЛЕНИНГРАДСКОЙ ОБЛАСТИ БЮДЖЕТАМ </w:t>
      </w:r>
      <w:proofErr w:type="gramStart"/>
      <w:r w:rsidRPr="00480E94">
        <w:rPr>
          <w:rFonts w:ascii="Times New Roman" w:eastAsiaTheme="minorHAnsi" w:hAnsi="Times New Roman"/>
          <w:b/>
          <w:bCs/>
        </w:rPr>
        <w:t>МУНИЦИПАЛЬНЫХ</w:t>
      </w:r>
      <w:proofErr w:type="gramEnd"/>
    </w:p>
    <w:p w:rsidR="00480E94" w:rsidRPr="00480E94" w:rsidRDefault="00480E94" w:rsidP="00480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r w:rsidRPr="00480E94">
        <w:rPr>
          <w:rFonts w:ascii="Times New Roman" w:eastAsiaTheme="minorHAnsi" w:hAnsi="Times New Roman"/>
          <w:b/>
          <w:bCs/>
        </w:rPr>
        <w:t>ОБРАЗОВАНИЙ ЛЕНИНГРАДСКОЙ ОБЛАСТИ НА РЕАЛИЗАЦИЮ МЕРОПРИЯТИЙ</w:t>
      </w:r>
    </w:p>
    <w:p w:rsidR="00480E94" w:rsidRPr="00480E94" w:rsidRDefault="00480E94" w:rsidP="00480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r w:rsidRPr="00480E94">
        <w:rPr>
          <w:rFonts w:ascii="Times New Roman" w:eastAsiaTheme="minorHAnsi" w:hAnsi="Times New Roman"/>
          <w:b/>
          <w:bCs/>
        </w:rPr>
        <w:t>ПО ОБЕСПЕЧЕНИЮ УСТОЙЧИВОГО ФУНКЦИОНИРОВАНИЯ ОБЪЕКТОВ</w:t>
      </w:r>
    </w:p>
    <w:p w:rsidR="00480E94" w:rsidRPr="00480E94" w:rsidRDefault="00480E94" w:rsidP="00480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r w:rsidRPr="00480E94">
        <w:rPr>
          <w:rFonts w:ascii="Times New Roman" w:eastAsiaTheme="minorHAnsi" w:hAnsi="Times New Roman"/>
          <w:b/>
          <w:bCs/>
        </w:rPr>
        <w:t>ТЕПЛОСНАБЖЕНИЯ НА ТЕРРИТОРИИ ЛЕНИНГРАДСКОЙ ОБЛАСТИ</w:t>
      </w:r>
    </w:p>
    <w:p w:rsidR="00480E94" w:rsidRPr="00480E94" w:rsidRDefault="00480E94" w:rsidP="00480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</w:p>
    <w:p w:rsidR="00480E94" w:rsidRPr="00480E94" w:rsidRDefault="00480E94" w:rsidP="00480E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</w:rPr>
      </w:pPr>
      <w:r w:rsidRPr="00480E94">
        <w:rPr>
          <w:rFonts w:ascii="Times New Roman" w:eastAsiaTheme="minorHAnsi" w:hAnsi="Times New Roman"/>
          <w:b/>
          <w:bCs/>
        </w:rPr>
        <w:t>1. Общие положения</w:t>
      </w:r>
    </w:p>
    <w:p w:rsidR="00480E94" w:rsidRPr="00480E94" w:rsidRDefault="00480E94" w:rsidP="00480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</w:p>
    <w:p w:rsidR="00480E94" w:rsidRPr="00480E94" w:rsidRDefault="00480E94" w:rsidP="00480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 xml:space="preserve">1.1. </w:t>
      </w:r>
      <w:proofErr w:type="gramStart"/>
      <w:r w:rsidRPr="00480E94">
        <w:rPr>
          <w:rFonts w:ascii="Times New Roman" w:eastAsiaTheme="minorHAnsi" w:hAnsi="Times New Roman"/>
        </w:rPr>
        <w:t>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(далее - муниципальные образования) на реализацию мероприятий по обеспечению устойчивого функционирования объектов теплоснабжения на территории Ленинградской области в рамках подпрограммы "Обеспечение устойчивого функционирования коммунальной и инженерной инфраструктуры" государственной программы Ленинградской области "Обеспечение устойчивого функционирования и развития коммунальной и инженерной инфраструктуры и</w:t>
      </w:r>
      <w:proofErr w:type="gramEnd"/>
      <w:r w:rsidRPr="00480E94">
        <w:rPr>
          <w:rFonts w:ascii="Times New Roman" w:eastAsiaTheme="minorHAnsi" w:hAnsi="Times New Roman"/>
        </w:rPr>
        <w:t xml:space="preserve"> повышение энергоэффективности в Ленинградской области" (далее - субсидия, подпрограмма), а также критерии отбора и критерии оценки заявок муниципальных образований для предоставления субсидии.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>1.2.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комитету по топливно-энергетическому комплексу Ленинградской области (далее - комитет).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 xml:space="preserve">1.3. </w:t>
      </w:r>
      <w:proofErr w:type="gramStart"/>
      <w:r w:rsidRPr="00480E94">
        <w:rPr>
          <w:rFonts w:ascii="Times New Roman" w:eastAsiaTheme="minorHAnsi" w:hAnsi="Times New Roman"/>
        </w:rPr>
        <w:t xml:space="preserve">Субсидия предоставляется на софинансирование расходных обязательств бюджетов муниципальных образований, возникающих при выполнении полномочий органов местного самоуправления по организации в границах поселения и городского округа тепло- и горячего водоснабжения в соответствии с </w:t>
      </w:r>
      <w:hyperlink r:id="rId5" w:history="1">
        <w:r w:rsidRPr="00480E94">
          <w:rPr>
            <w:rFonts w:ascii="Times New Roman" w:eastAsiaTheme="minorHAnsi" w:hAnsi="Times New Roman"/>
            <w:color w:val="0000FF"/>
          </w:rPr>
          <w:t>пунктом 4 части 1 статьи 14</w:t>
        </w:r>
      </w:hyperlink>
      <w:r w:rsidRPr="00480E94">
        <w:rPr>
          <w:rFonts w:ascii="Times New Roman" w:eastAsiaTheme="minorHAnsi" w:hAnsi="Times New Roman"/>
        </w:rPr>
        <w:t xml:space="preserve"> и </w:t>
      </w:r>
      <w:hyperlink r:id="rId6" w:history="1">
        <w:r w:rsidRPr="00480E94">
          <w:rPr>
            <w:rFonts w:ascii="Times New Roman" w:eastAsiaTheme="minorHAnsi" w:hAnsi="Times New Roman"/>
            <w:color w:val="0000FF"/>
          </w:rPr>
          <w:t>пунктом 4 части 1 статьи 16</w:t>
        </w:r>
      </w:hyperlink>
      <w:r w:rsidRPr="00480E94">
        <w:rPr>
          <w:rFonts w:ascii="Times New Roman" w:eastAsiaTheme="minorHAnsi" w:hAnsi="Times New Roman"/>
        </w:rPr>
        <w:t xml:space="preserve"> Федерального закона от 6 октября 2003 года N 131-ФЗ "Об общих принципах организации местного самоуправления в</w:t>
      </w:r>
      <w:proofErr w:type="gramEnd"/>
      <w:r w:rsidRPr="00480E94">
        <w:rPr>
          <w:rFonts w:ascii="Times New Roman" w:eastAsiaTheme="minorHAnsi" w:hAnsi="Times New Roman"/>
        </w:rPr>
        <w:t xml:space="preserve"> Российской Федерации".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>1.4. Отбор муниципальных образований для предоставления субсидии осуществляется на конкурсной основе путем оценки заявок, поданных муниципальными образованиями (далее - отбор, заявка).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>1.5. Заявки, представленные муниципальными образованиями для осуществления отбора, участникам отбора не возвращаются.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>1.6. Положение о конкурсной комиссии и состав конкурсной комиссии утверждаются правовым актом комитета.</w:t>
      </w:r>
    </w:p>
    <w:p w:rsidR="00480E94" w:rsidRPr="00480E94" w:rsidRDefault="00480E94" w:rsidP="00480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</w:p>
    <w:p w:rsidR="00480E94" w:rsidRPr="00480E94" w:rsidRDefault="00480E94" w:rsidP="00480E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</w:rPr>
      </w:pPr>
      <w:r w:rsidRPr="00480E94">
        <w:rPr>
          <w:rFonts w:ascii="Times New Roman" w:eastAsiaTheme="minorHAnsi" w:hAnsi="Times New Roman"/>
          <w:b/>
          <w:bCs/>
        </w:rPr>
        <w:t>2. Цели и условия предоставления субсидии</w:t>
      </w:r>
    </w:p>
    <w:p w:rsidR="00480E94" w:rsidRPr="00480E94" w:rsidRDefault="00480E94" w:rsidP="00480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</w:p>
    <w:p w:rsidR="00480E94" w:rsidRPr="00480E94" w:rsidRDefault="00480E94" w:rsidP="00480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>2.1. Субсидия предоставляется в целях обеспечения устойчивого теплоснабжения населения и организаций Ленинградской области и оказания коммунальных услуг отопления и горячего водоснабжения надлежащего качества на выполнение следующих мероприятий (далее - мероприятия):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>по ремонту, капитальному ремонту, замене оборудования котельных, тепловых пунктов (далее - ТП) и тепловых насосных станций (далее - ТНС);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>по ремонту зданий и сооружений котельных;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lastRenderedPageBreak/>
        <w:t>по ремонту, капитальному ремонту, замене участков тепловых сетей;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>по модернизации и техническому перевооружению котельных и тепловых сетей в рамках капитального ремонта, включая проектно-изыскательские работы (при необходимости), требующие проведения государственной экспертизы проектов.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>2.2. Результатом использования субсидий является обеспечение устойчивого функционирования объектов теплоснабжения, включая здания и сооружения котельных.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>Значения результатов использования субсидии и детализированные требования к достижению значений результатов использования субсидии устанавливаются в соглашении о предоставлении субсидии (далее - соглашение).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 xml:space="preserve">2.4. Условия предоставления субсидии устанавливаются в соответствии с </w:t>
      </w:r>
      <w:hyperlink r:id="rId7" w:history="1">
        <w:r w:rsidRPr="00480E94">
          <w:rPr>
            <w:rFonts w:ascii="Times New Roman" w:eastAsiaTheme="minorHAnsi" w:hAnsi="Times New Roman"/>
            <w:color w:val="0000FF"/>
          </w:rPr>
          <w:t>пунктом 2.7</w:t>
        </w:r>
      </w:hyperlink>
      <w:r w:rsidRPr="00480E94">
        <w:rPr>
          <w:rFonts w:ascii="Times New Roman" w:eastAsiaTheme="minorHAnsi" w:hAnsi="Times New Roman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>2.5. Субсидия на софинансирование мероприятий, связанных с выполнением работ по новому строительству и реконструкции объектов теплоснабжения, в рамках настоящего Порядка не предоставляется.</w:t>
      </w:r>
    </w:p>
    <w:p w:rsidR="00480E94" w:rsidRPr="00480E94" w:rsidRDefault="00480E94" w:rsidP="00480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</w:p>
    <w:p w:rsidR="00480E94" w:rsidRPr="00480E94" w:rsidRDefault="00480E94" w:rsidP="00480E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</w:rPr>
      </w:pPr>
      <w:r w:rsidRPr="00480E94">
        <w:rPr>
          <w:rFonts w:ascii="Times New Roman" w:eastAsiaTheme="minorHAnsi" w:hAnsi="Times New Roman"/>
          <w:b/>
          <w:bCs/>
        </w:rPr>
        <w:t>3. Критерии допуска к отбору</w:t>
      </w:r>
    </w:p>
    <w:p w:rsidR="00480E94" w:rsidRPr="00480E94" w:rsidRDefault="00480E94" w:rsidP="00480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</w:p>
    <w:p w:rsidR="00480E94" w:rsidRPr="00480E94" w:rsidRDefault="00480E94" w:rsidP="00480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bookmarkStart w:id="0" w:name="Par33"/>
      <w:bookmarkEnd w:id="0"/>
      <w:r w:rsidRPr="00480E94">
        <w:rPr>
          <w:rFonts w:ascii="Times New Roman" w:eastAsiaTheme="minorHAnsi" w:hAnsi="Times New Roman"/>
        </w:rPr>
        <w:t>3.1. Критериями допуска заявок муниципальных образований к отбору и оценке являются: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>а) наличие муниципальной программы, предусматривающей мероприятия, в целях софинансирования которых предусматривается субсидия, соответствующие целям подпрограммы;</w:t>
      </w:r>
    </w:p>
    <w:p w:rsid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>б) наличие в муниципальной собственности ТП, ТНС, участков тепловых сетей, оборудования, зданий и сооружений котельных, в отношении которых пла</w:t>
      </w:r>
      <w:r>
        <w:rPr>
          <w:rFonts w:ascii="Times New Roman" w:eastAsiaTheme="minorHAnsi" w:hAnsi="Times New Roman"/>
        </w:rPr>
        <w:t>нируется выполнение мероприятий;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>в) размещение в автоматизированной информационной системе "Реформа ЖКХ" информации об объекте теплоэнергетики, в отношении которого планируется выполнение работ, или объекта теплоэнергетики, в отношении которого заявленный объект является его составной частью (имеет привязку), с присвоением соответствующего идентификатора.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 xml:space="preserve">3.2. В случае если заявка муниципального образования не соответствует хотя бы одному из критериев, указанных в </w:t>
      </w:r>
      <w:hyperlink w:anchor="Par33" w:history="1">
        <w:r w:rsidRPr="00480E94">
          <w:rPr>
            <w:rFonts w:ascii="Times New Roman" w:eastAsiaTheme="minorHAnsi" w:hAnsi="Times New Roman"/>
            <w:color w:val="0000FF"/>
          </w:rPr>
          <w:t>пункте 3.1</w:t>
        </w:r>
      </w:hyperlink>
      <w:r w:rsidRPr="00480E94">
        <w:rPr>
          <w:rFonts w:ascii="Times New Roman" w:eastAsiaTheme="minorHAnsi" w:hAnsi="Times New Roman"/>
        </w:rPr>
        <w:t xml:space="preserve"> настоящего Порядка, муниципальное образование к оценке заявок не допускается.</w:t>
      </w:r>
    </w:p>
    <w:p w:rsidR="00480E94" w:rsidRPr="00480E94" w:rsidRDefault="00480E94" w:rsidP="00480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</w:p>
    <w:p w:rsidR="00480E94" w:rsidRPr="00480E94" w:rsidRDefault="00480E94" w:rsidP="00480E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</w:rPr>
      </w:pPr>
      <w:r w:rsidRPr="00480E94">
        <w:rPr>
          <w:rFonts w:ascii="Times New Roman" w:eastAsiaTheme="minorHAnsi" w:hAnsi="Times New Roman"/>
          <w:b/>
          <w:bCs/>
        </w:rPr>
        <w:t>4. Порядок отбора заявок и распределения субсидии</w:t>
      </w:r>
    </w:p>
    <w:p w:rsidR="00480E94" w:rsidRPr="00480E94" w:rsidRDefault="00480E94" w:rsidP="00480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</w:p>
    <w:p w:rsidR="00480E94" w:rsidRPr="00480E94" w:rsidRDefault="00480E94" w:rsidP="00480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>4.1. Информация (объявление) о сроках приема заявок размещается в информационно-телекоммуникационной сети "Интернет" (далее - сеть "Интернет") на официальном сайте комитета.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proofErr w:type="gramStart"/>
      <w:r w:rsidRPr="00480E94">
        <w:rPr>
          <w:rFonts w:ascii="Times New Roman" w:eastAsiaTheme="minorHAnsi" w:hAnsi="Times New Roman"/>
        </w:rPr>
        <w:t xml:space="preserve">Для участия в отборе заявок на предоставление субсидии органы местного самоуправления поселений Ленинградской области представляют в администрацию соответствующего муниципального района Ленинградской области (далее - муниципальный район) заявку с приложением комплекта документов, установленного </w:t>
      </w:r>
      <w:hyperlink w:anchor="Par44" w:history="1">
        <w:r w:rsidRPr="00480E94">
          <w:rPr>
            <w:rFonts w:ascii="Times New Roman" w:eastAsiaTheme="minorHAnsi" w:hAnsi="Times New Roman"/>
            <w:color w:val="0000FF"/>
          </w:rPr>
          <w:t>пунктом 4.3</w:t>
        </w:r>
      </w:hyperlink>
      <w:r w:rsidRPr="00480E94">
        <w:rPr>
          <w:rFonts w:ascii="Times New Roman" w:eastAsiaTheme="minorHAnsi" w:hAnsi="Times New Roman"/>
        </w:rPr>
        <w:t xml:space="preserve"> настоящего Порядка, для рассмотрения возможности софинансирования заявляемых мероприятий за счет средств бюджета муниципального района и формирования сводного по муниципальному району перечня объектов.</w:t>
      </w:r>
      <w:proofErr w:type="gramEnd"/>
      <w:r w:rsidRPr="00480E94">
        <w:rPr>
          <w:rFonts w:ascii="Times New Roman" w:eastAsiaTheme="minorHAnsi" w:hAnsi="Times New Roman"/>
        </w:rPr>
        <w:t xml:space="preserve"> Заявка подписывается главой администрации муниципального образования.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 xml:space="preserve">Администрация городского округа представляет заявку и документы, указанные в </w:t>
      </w:r>
      <w:hyperlink w:anchor="Par44" w:history="1">
        <w:r w:rsidRPr="00480E94">
          <w:rPr>
            <w:rFonts w:ascii="Times New Roman" w:eastAsiaTheme="minorHAnsi" w:hAnsi="Times New Roman"/>
            <w:color w:val="0000FF"/>
          </w:rPr>
          <w:t>пункте 4.3</w:t>
        </w:r>
      </w:hyperlink>
      <w:r w:rsidRPr="00480E94">
        <w:rPr>
          <w:rFonts w:ascii="Times New Roman" w:eastAsiaTheme="minorHAnsi" w:hAnsi="Times New Roman"/>
        </w:rPr>
        <w:t xml:space="preserve"> настоящего Порядка, в комитет в сроки, установленные пунктом 4.2 настоящего Порядка.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bookmarkStart w:id="1" w:name="Par43"/>
      <w:bookmarkEnd w:id="1"/>
      <w:r w:rsidRPr="00480E94">
        <w:rPr>
          <w:rFonts w:ascii="Times New Roman" w:eastAsiaTheme="minorHAnsi" w:hAnsi="Times New Roman"/>
        </w:rPr>
        <w:lastRenderedPageBreak/>
        <w:t xml:space="preserve">4.2. </w:t>
      </w:r>
      <w:proofErr w:type="gramStart"/>
      <w:r w:rsidRPr="00480E94">
        <w:rPr>
          <w:rFonts w:ascii="Times New Roman" w:eastAsiaTheme="minorHAnsi" w:hAnsi="Times New Roman"/>
        </w:rPr>
        <w:t>Администрация муниципального района на основании заявок муниципальных поселений на предоставление субсидий формирует сводный перечень объектов, включающий сведения по муниципальным образованиям, входящим в состав муниципального района, и в течение 15 рабочих дней со дня начала приема заявок, указанного в объявлении, представляет в комитет соответствующее обращение с приложением пакета документов для участия в отборе муниципальных образований для предоставления субсидий.</w:t>
      </w:r>
      <w:proofErr w:type="gramEnd"/>
      <w:r w:rsidRPr="00480E94">
        <w:rPr>
          <w:rFonts w:ascii="Times New Roman" w:eastAsiaTheme="minorHAnsi" w:hAnsi="Times New Roman"/>
        </w:rPr>
        <w:t xml:space="preserve"> Сводная по муниципальному району заявка подписывается главой администрации муниципального района.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bookmarkStart w:id="2" w:name="Par44"/>
      <w:bookmarkEnd w:id="2"/>
      <w:r w:rsidRPr="00480E94">
        <w:rPr>
          <w:rFonts w:ascii="Times New Roman" w:eastAsiaTheme="minorHAnsi" w:hAnsi="Times New Roman"/>
        </w:rPr>
        <w:t>4.3. Заявки подаются на имя председателя комитета с приложением комплекта документов по каждому объекту, включающего в себя: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>1) заполненный опросный лист на заявленный объект (форма устанавливается правовым актом комитета);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>2) копию муниципальной программы, предусматривающей выполнение мероприятий, соответствующих целям подпрограммы;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>3) копию нормативного правового акта органа местного самоуправления об утверждении муниципальной программы, соответствующей требованиям государственной программы Ленинградской области;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>4) копию документа (данных бухгалтерского учета), подтверждающего степень физического износа каждого объекта в отдельности, которая должна составлять не менее 75 процентов;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>5) выписку из Единого государственного реестра недвижимости, подтверждающую право собственности на объект теплоснабжения;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6) </w:t>
      </w:r>
      <w:r w:rsidRPr="00480E94">
        <w:rPr>
          <w:rFonts w:ascii="Times New Roman" w:eastAsiaTheme="minorHAnsi" w:hAnsi="Times New Roman"/>
        </w:rPr>
        <w:t>сметный расчет на проведение мероприятий, утвержденный администра</w:t>
      </w:r>
      <w:r w:rsidR="005716D4">
        <w:rPr>
          <w:rFonts w:ascii="Times New Roman" w:eastAsiaTheme="minorHAnsi" w:hAnsi="Times New Roman"/>
        </w:rPr>
        <w:t>цией муниципального образования</w:t>
      </w:r>
      <w:bookmarkStart w:id="3" w:name="_GoBack"/>
      <w:bookmarkEnd w:id="3"/>
      <w:r w:rsidRPr="00480E94">
        <w:rPr>
          <w:rFonts w:ascii="Times New Roman" w:eastAsiaTheme="minorHAnsi" w:hAnsi="Times New Roman"/>
        </w:rPr>
        <w:t>;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>7) акт технического состояния заявленного объекта;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>8) дефектную ведомость на заявленный объект;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>9) ведомость объемов работ по заявленному объекту;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>10) сводку затрат на заявленный объект;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>11) аварийный акт (акты) на заявленный объект (объекты);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>12) акт на гидравлические испытания трубопроводов;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>13) копию правового акт органа местного самоуправления об актуализации схемы теплоснабжения на год выполнения мероприятий;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 xml:space="preserve">14) договор аренды или договор о передаче в хозяйственное ведение объекта теплоснабжения (заключенные в соответствии с действующим законодательством и зарегистрированные в установленном порядке в </w:t>
      </w:r>
      <w:proofErr w:type="spellStart"/>
      <w:r w:rsidRPr="00480E94">
        <w:rPr>
          <w:rFonts w:ascii="Times New Roman" w:eastAsiaTheme="minorHAnsi" w:hAnsi="Times New Roman"/>
        </w:rPr>
        <w:t>Росреестре</w:t>
      </w:r>
      <w:proofErr w:type="spellEnd"/>
      <w:r w:rsidRPr="00480E94">
        <w:rPr>
          <w:rFonts w:ascii="Times New Roman" w:eastAsiaTheme="minorHAnsi" w:hAnsi="Times New Roman"/>
        </w:rPr>
        <w:t>);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>15) схему участка ремонтируемого (заявленного) линейного объекта теплоснабжения с привязкой к существующей системе теплоснабжения и планировке территории, а также с указанием диаметра ремонтируемого участка трубопровода и его протяженности;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>16) утвержденный органом местного самоуправления перечень объектов теплоснабжения, в отношении которых в текущем году планируется заключение концессионных соглашений, с приложением календарного графика;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 xml:space="preserve">17) письмо администрации муниципального образования с указанием наименования объекта теплоэнергетики и идентификатора, присвоенного при размещении в автоматизированной </w:t>
      </w:r>
      <w:r w:rsidRPr="00480E94">
        <w:rPr>
          <w:rFonts w:ascii="Times New Roman" w:eastAsiaTheme="minorHAnsi" w:hAnsi="Times New Roman"/>
        </w:rPr>
        <w:lastRenderedPageBreak/>
        <w:t xml:space="preserve">информационной системе "Реформа ЖКХ" информации об объекте теплоэнергетики, в отношении которого планируется реализация мероприятия, </w:t>
      </w:r>
      <w:proofErr w:type="gramStart"/>
      <w:r w:rsidRPr="00480E94">
        <w:rPr>
          <w:rFonts w:ascii="Times New Roman" w:eastAsiaTheme="minorHAnsi" w:hAnsi="Times New Roman"/>
        </w:rPr>
        <w:t>и(</w:t>
      </w:r>
      <w:proofErr w:type="gramEnd"/>
      <w:r w:rsidRPr="00480E94">
        <w:rPr>
          <w:rFonts w:ascii="Times New Roman" w:eastAsiaTheme="minorHAnsi" w:hAnsi="Times New Roman"/>
        </w:rPr>
        <w:t>или) письмо администрации муниципального образования с указанием наименования объекта теплоэнергетики, являющегося составной частью (имеющего привязку) к объекту теплоэнергетики, имеющему идентификатор, присвоенный при размещении в автоматизированной информационной системе "Реформа ЖКХ" информации об объекте те</w:t>
      </w:r>
      <w:r>
        <w:rPr>
          <w:rFonts w:ascii="Times New Roman" w:eastAsiaTheme="minorHAnsi" w:hAnsi="Times New Roman"/>
        </w:rPr>
        <w:t>плоэнергетики, и идентификатора</w:t>
      </w:r>
      <w:r w:rsidRPr="00480E94">
        <w:rPr>
          <w:rFonts w:ascii="Times New Roman" w:eastAsiaTheme="minorHAnsi" w:hAnsi="Times New Roman"/>
        </w:rPr>
        <w:t>;</w:t>
      </w:r>
    </w:p>
    <w:p w:rsid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>18) предписания (замечания) надзорных органов по за</w:t>
      </w:r>
      <w:r w:rsidR="005716D4">
        <w:rPr>
          <w:rFonts w:ascii="Times New Roman" w:eastAsiaTheme="minorHAnsi" w:hAnsi="Times New Roman"/>
        </w:rPr>
        <w:t>явленному объекту (при наличии);</w:t>
      </w:r>
    </w:p>
    <w:p w:rsidR="005716D4" w:rsidRPr="005716D4" w:rsidRDefault="005716D4" w:rsidP="00571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5716D4">
        <w:rPr>
          <w:rFonts w:ascii="Times New Roman" w:eastAsiaTheme="minorHAnsi" w:hAnsi="Times New Roman"/>
        </w:rPr>
        <w:t xml:space="preserve">19) положительное заключение государственной экспертизы о проверке достоверности определения сметной стоимости работ. </w:t>
      </w:r>
      <w:proofErr w:type="gramStart"/>
      <w:r w:rsidRPr="005716D4">
        <w:rPr>
          <w:rFonts w:ascii="Times New Roman" w:eastAsiaTheme="minorHAnsi" w:hAnsi="Times New Roman"/>
        </w:rPr>
        <w:t>При отсутствии положительного заключения государственной экспертизы о проверке достоверности определения сметной стоимости работ на момент подачи заявки на участие в отборе представляется гарантийное письмо об обязательстве администрации муниципального образования представить в срок до 10 февраля года предоставления субсидии;</w:t>
      </w:r>
      <w:proofErr w:type="gramEnd"/>
    </w:p>
    <w:p w:rsidR="005716D4" w:rsidRPr="00480E94" w:rsidRDefault="005716D4" w:rsidP="005716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5716D4">
        <w:rPr>
          <w:rFonts w:ascii="Times New Roman" w:eastAsiaTheme="minorHAnsi" w:hAnsi="Times New Roman"/>
        </w:rPr>
        <w:t>20) принципиальную схему котельной с указанием заявленного оборудования, в отношении которого планируется выполнение работ.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>4.4. Ответственность за достоверность представленных документов несут администрации поселений и городского округа соответственно.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>4.5. Рассмотрение заявок муниципальных образований осуществляется конкурсной комиссией в течение 10 рабочих дней со дня окончания срока приема заявок, указанного в извещении о проведении отбора.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 xml:space="preserve">4.6. Заявки, соответствующие </w:t>
      </w:r>
      <w:hyperlink w:anchor="Par111" w:history="1">
        <w:r w:rsidRPr="00480E94">
          <w:rPr>
            <w:rFonts w:ascii="Times New Roman" w:eastAsiaTheme="minorHAnsi" w:hAnsi="Times New Roman"/>
            <w:color w:val="0000FF"/>
          </w:rPr>
          <w:t>критериям</w:t>
        </w:r>
      </w:hyperlink>
      <w:r w:rsidRPr="00480E94">
        <w:rPr>
          <w:rFonts w:ascii="Times New Roman" w:eastAsiaTheme="minorHAnsi" w:hAnsi="Times New Roman"/>
        </w:rPr>
        <w:t xml:space="preserve"> допуска к отбору, оцениваются по балльной системе в соответствии с приложением к настоящему Порядку. Победителями признаются муниципальные образования, чьи заявки набрали наибольшее количество баллов.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 xml:space="preserve">4.7. По итогам отбора заявок муниципальных образований конкурсная комиссия оформляет протокол. Комитет в течение семи рабочих дней </w:t>
      </w:r>
      <w:proofErr w:type="gramStart"/>
      <w:r w:rsidRPr="00480E94">
        <w:rPr>
          <w:rFonts w:ascii="Times New Roman" w:eastAsiaTheme="minorHAnsi" w:hAnsi="Times New Roman"/>
        </w:rPr>
        <w:t>с даты утверждения</w:t>
      </w:r>
      <w:proofErr w:type="gramEnd"/>
      <w:r w:rsidRPr="00480E94">
        <w:rPr>
          <w:rFonts w:ascii="Times New Roman" w:eastAsiaTheme="minorHAnsi" w:hAnsi="Times New Roman"/>
        </w:rPr>
        <w:t xml:space="preserve"> протокола конкурсной комиссии подготавливает предложения по распределению субсидии бюджетам муниципальных образований.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 xml:space="preserve">Распределение субсидии бюджетам муниципальных образований утверждается постановлением Правительства Ленинградской области в соответствии с </w:t>
      </w:r>
      <w:hyperlink r:id="rId8" w:history="1">
        <w:r w:rsidRPr="00480E94">
          <w:rPr>
            <w:rFonts w:ascii="Times New Roman" w:eastAsiaTheme="minorHAnsi" w:hAnsi="Times New Roman"/>
            <w:color w:val="0000FF"/>
          </w:rPr>
          <w:t>пунктом 3.2</w:t>
        </w:r>
      </w:hyperlink>
      <w:r w:rsidRPr="00480E94">
        <w:rPr>
          <w:rFonts w:ascii="Times New Roman" w:eastAsiaTheme="minorHAnsi" w:hAnsi="Times New Roman"/>
        </w:rPr>
        <w:t xml:space="preserve"> Правил.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bookmarkStart w:id="4" w:name="Par68"/>
      <w:bookmarkEnd w:id="4"/>
      <w:r w:rsidRPr="00480E94">
        <w:rPr>
          <w:rFonts w:ascii="Times New Roman" w:eastAsiaTheme="minorHAnsi" w:hAnsi="Times New Roman"/>
        </w:rPr>
        <w:t>4.8. Основаниями для отклонения заявок являются: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 xml:space="preserve">1) нарушение срока подачи заявок, установленного </w:t>
      </w:r>
      <w:hyperlink w:anchor="Par43" w:history="1">
        <w:r w:rsidRPr="00480E94">
          <w:rPr>
            <w:rFonts w:ascii="Times New Roman" w:eastAsiaTheme="minorHAnsi" w:hAnsi="Times New Roman"/>
            <w:color w:val="0000FF"/>
          </w:rPr>
          <w:t>пунктом 4.2</w:t>
        </w:r>
      </w:hyperlink>
      <w:r w:rsidRPr="00480E94">
        <w:rPr>
          <w:rFonts w:ascii="Times New Roman" w:eastAsiaTheme="minorHAnsi" w:hAnsi="Times New Roman"/>
        </w:rPr>
        <w:t xml:space="preserve"> настоящего Порядка;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 xml:space="preserve">2) представление муниципальным образованием документов, не соответствующих требованиям </w:t>
      </w:r>
      <w:hyperlink w:anchor="Par44" w:history="1">
        <w:r w:rsidRPr="00480E94">
          <w:rPr>
            <w:rFonts w:ascii="Times New Roman" w:eastAsiaTheme="minorHAnsi" w:hAnsi="Times New Roman"/>
            <w:color w:val="0000FF"/>
          </w:rPr>
          <w:t>пункта 4.3</w:t>
        </w:r>
      </w:hyperlink>
      <w:r w:rsidRPr="00480E94">
        <w:rPr>
          <w:rFonts w:ascii="Times New Roman" w:eastAsiaTheme="minorHAnsi" w:hAnsi="Times New Roman"/>
        </w:rPr>
        <w:t xml:space="preserve"> настоящего Порядка, </w:t>
      </w:r>
      <w:proofErr w:type="gramStart"/>
      <w:r w:rsidRPr="00480E94">
        <w:rPr>
          <w:rFonts w:ascii="Times New Roman" w:eastAsiaTheme="minorHAnsi" w:hAnsi="Times New Roman"/>
        </w:rPr>
        <w:t>и(</w:t>
      </w:r>
      <w:proofErr w:type="gramEnd"/>
      <w:r w:rsidRPr="00480E94">
        <w:rPr>
          <w:rFonts w:ascii="Times New Roman" w:eastAsiaTheme="minorHAnsi" w:hAnsi="Times New Roman"/>
        </w:rPr>
        <w:t>или) представление документов не в полном объеме.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 xml:space="preserve">4.9. При наличии экономии по ранее распределенным средствам </w:t>
      </w:r>
      <w:proofErr w:type="gramStart"/>
      <w:r w:rsidRPr="00480E94">
        <w:rPr>
          <w:rFonts w:ascii="Times New Roman" w:eastAsiaTheme="minorHAnsi" w:hAnsi="Times New Roman"/>
        </w:rPr>
        <w:t>и(</w:t>
      </w:r>
      <w:proofErr w:type="gramEnd"/>
      <w:r w:rsidRPr="00480E94">
        <w:rPr>
          <w:rFonts w:ascii="Times New Roman" w:eastAsiaTheme="minorHAnsi" w:hAnsi="Times New Roman"/>
        </w:rPr>
        <w:t>или) в случае увеличения бюджетных ассигнований на мероприятия в распределение субсидии могут включаться дополнительные заявки, ранее прошедшие конкурсный отбор.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 xml:space="preserve">Новые заявки включаются в распределение субсидии на основании дополнительного конкурсного отбора, проводимого в соответствии с </w:t>
      </w:r>
      <w:hyperlink w:anchor="Par43" w:history="1">
        <w:r w:rsidRPr="00480E94">
          <w:rPr>
            <w:rFonts w:ascii="Times New Roman" w:eastAsiaTheme="minorHAnsi" w:hAnsi="Times New Roman"/>
            <w:color w:val="0000FF"/>
          </w:rPr>
          <w:t>пунктами 4.2</w:t>
        </w:r>
      </w:hyperlink>
      <w:r w:rsidRPr="00480E94">
        <w:rPr>
          <w:rFonts w:ascii="Times New Roman" w:eastAsiaTheme="minorHAnsi" w:hAnsi="Times New Roman"/>
        </w:rPr>
        <w:t xml:space="preserve"> - </w:t>
      </w:r>
      <w:hyperlink w:anchor="Par68" w:history="1">
        <w:r w:rsidRPr="00480E94">
          <w:rPr>
            <w:rFonts w:ascii="Times New Roman" w:eastAsiaTheme="minorHAnsi" w:hAnsi="Times New Roman"/>
            <w:color w:val="0000FF"/>
          </w:rPr>
          <w:t>4.8</w:t>
        </w:r>
      </w:hyperlink>
      <w:r w:rsidRPr="00480E94">
        <w:rPr>
          <w:rFonts w:ascii="Times New Roman" w:eastAsiaTheme="minorHAnsi" w:hAnsi="Times New Roman"/>
        </w:rPr>
        <w:t xml:space="preserve"> настоящего Порядка, о сроках проведения которого объявляется дополнительно на официальном сайте комитета в сети "Интернет".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>Комитет на основании полученных заявок муниципальных образований осуществляет корректировку распределения субсидии и подготавливает предложения по внесению изменений в постановление Правительства Ленинградской области о распределении субсидии бюджетам муниципальных образований.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lastRenderedPageBreak/>
        <w:t>4.10. Основанием для внесения изменений в утвержденный для муниципального образования объем субсидии может являться: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>1) расторжение соглашения;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>2) распределение нераспределенного объема субсидии;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 xml:space="preserve">3) изменение общего объема бюджетных ассигнований областного бюджета, предусмотренного на предоставление субсидии (осуществляется согласно </w:t>
      </w:r>
      <w:hyperlink r:id="rId9" w:history="1">
        <w:r w:rsidRPr="00480E94">
          <w:rPr>
            <w:rFonts w:ascii="Times New Roman" w:eastAsiaTheme="minorHAnsi" w:hAnsi="Times New Roman"/>
            <w:color w:val="0000FF"/>
          </w:rPr>
          <w:t>пункту 3.6</w:t>
        </w:r>
      </w:hyperlink>
      <w:r w:rsidRPr="00480E94">
        <w:rPr>
          <w:rFonts w:ascii="Times New Roman" w:eastAsiaTheme="minorHAnsi" w:hAnsi="Times New Roman"/>
        </w:rPr>
        <w:t xml:space="preserve"> Правил).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 xml:space="preserve">4.11. Распределение субсидии </w:t>
      </w:r>
      <w:proofErr w:type="gramStart"/>
      <w:r w:rsidRPr="00480E94">
        <w:rPr>
          <w:rFonts w:ascii="Times New Roman" w:eastAsiaTheme="minorHAnsi" w:hAnsi="Times New Roman"/>
        </w:rPr>
        <w:t>исходя из заявок муниципальных образований осуществляется</w:t>
      </w:r>
      <w:proofErr w:type="gramEnd"/>
      <w:r w:rsidRPr="00480E94">
        <w:rPr>
          <w:rFonts w:ascii="Times New Roman" w:eastAsiaTheme="minorHAnsi" w:hAnsi="Times New Roman"/>
        </w:rPr>
        <w:t xml:space="preserve"> по формуле:</w:t>
      </w:r>
    </w:p>
    <w:p w:rsidR="00480E94" w:rsidRPr="00480E94" w:rsidRDefault="00480E94" w:rsidP="00480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</w:p>
    <w:p w:rsidR="00480E94" w:rsidRPr="00480E94" w:rsidRDefault="00480E94" w:rsidP="00480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proofErr w:type="spellStart"/>
      <w:r w:rsidRPr="00480E94">
        <w:rPr>
          <w:rFonts w:ascii="Times New Roman" w:eastAsiaTheme="minorHAnsi" w:hAnsi="Times New Roman"/>
        </w:rPr>
        <w:t>С</w:t>
      </w:r>
      <w:proofErr w:type="gramStart"/>
      <w:r w:rsidRPr="00480E94">
        <w:rPr>
          <w:rFonts w:ascii="Times New Roman" w:eastAsiaTheme="minorHAnsi" w:hAnsi="Times New Roman"/>
          <w:vertAlign w:val="subscript"/>
        </w:rPr>
        <w:t>i</w:t>
      </w:r>
      <w:proofErr w:type="spellEnd"/>
      <w:proofErr w:type="gramEnd"/>
      <w:r w:rsidRPr="00480E94">
        <w:rPr>
          <w:rFonts w:ascii="Times New Roman" w:eastAsiaTheme="minorHAnsi" w:hAnsi="Times New Roman"/>
        </w:rPr>
        <w:t xml:space="preserve"> = </w:t>
      </w:r>
      <w:proofErr w:type="spellStart"/>
      <w:r w:rsidRPr="00480E94">
        <w:rPr>
          <w:rFonts w:ascii="Times New Roman" w:eastAsiaTheme="minorHAnsi" w:hAnsi="Times New Roman"/>
        </w:rPr>
        <w:t>ЗС</w:t>
      </w:r>
      <w:r w:rsidRPr="00480E94">
        <w:rPr>
          <w:rFonts w:ascii="Times New Roman" w:eastAsiaTheme="minorHAnsi" w:hAnsi="Times New Roman"/>
          <w:vertAlign w:val="subscript"/>
        </w:rPr>
        <w:t>i</w:t>
      </w:r>
      <w:proofErr w:type="spellEnd"/>
      <w:r w:rsidRPr="00480E94">
        <w:rPr>
          <w:rFonts w:ascii="Times New Roman" w:eastAsiaTheme="minorHAnsi" w:hAnsi="Times New Roman"/>
        </w:rPr>
        <w:t xml:space="preserve"> x </w:t>
      </w:r>
      <w:proofErr w:type="spellStart"/>
      <w:r w:rsidRPr="00480E94">
        <w:rPr>
          <w:rFonts w:ascii="Times New Roman" w:eastAsiaTheme="minorHAnsi" w:hAnsi="Times New Roman"/>
        </w:rPr>
        <w:t>УС</w:t>
      </w:r>
      <w:r w:rsidRPr="00480E94">
        <w:rPr>
          <w:rFonts w:ascii="Times New Roman" w:eastAsiaTheme="minorHAnsi" w:hAnsi="Times New Roman"/>
          <w:vertAlign w:val="subscript"/>
        </w:rPr>
        <w:t>i</w:t>
      </w:r>
      <w:proofErr w:type="spellEnd"/>
      <w:r w:rsidRPr="00480E94">
        <w:rPr>
          <w:rFonts w:ascii="Times New Roman" w:eastAsiaTheme="minorHAnsi" w:hAnsi="Times New Roman"/>
        </w:rPr>
        <w:t>,</w:t>
      </w:r>
    </w:p>
    <w:p w:rsidR="00480E94" w:rsidRPr="00480E94" w:rsidRDefault="00480E94" w:rsidP="00480E9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480E94" w:rsidRPr="00480E94" w:rsidRDefault="00480E94" w:rsidP="00480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>где: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proofErr w:type="spellStart"/>
      <w:r w:rsidRPr="00480E94">
        <w:rPr>
          <w:rFonts w:ascii="Times New Roman" w:eastAsiaTheme="minorHAnsi" w:hAnsi="Times New Roman"/>
        </w:rPr>
        <w:t>С</w:t>
      </w:r>
      <w:proofErr w:type="gramStart"/>
      <w:r w:rsidRPr="00480E94">
        <w:rPr>
          <w:rFonts w:ascii="Times New Roman" w:eastAsiaTheme="minorHAnsi" w:hAnsi="Times New Roman"/>
          <w:vertAlign w:val="subscript"/>
        </w:rPr>
        <w:t>i</w:t>
      </w:r>
      <w:proofErr w:type="spellEnd"/>
      <w:proofErr w:type="gramEnd"/>
      <w:r w:rsidRPr="00480E94">
        <w:rPr>
          <w:rFonts w:ascii="Times New Roman" w:eastAsiaTheme="minorHAnsi" w:hAnsi="Times New Roman"/>
        </w:rPr>
        <w:t xml:space="preserve"> - объем субсидии бюджету i-</w:t>
      </w:r>
      <w:proofErr w:type="spellStart"/>
      <w:r w:rsidRPr="00480E94">
        <w:rPr>
          <w:rFonts w:ascii="Times New Roman" w:eastAsiaTheme="minorHAnsi" w:hAnsi="Times New Roman"/>
        </w:rPr>
        <w:t>го</w:t>
      </w:r>
      <w:proofErr w:type="spellEnd"/>
      <w:r w:rsidRPr="00480E94">
        <w:rPr>
          <w:rFonts w:ascii="Times New Roman" w:eastAsiaTheme="minorHAnsi" w:hAnsi="Times New Roman"/>
        </w:rPr>
        <w:t xml:space="preserve"> муниципального образования;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proofErr w:type="spellStart"/>
      <w:proofErr w:type="gramStart"/>
      <w:r w:rsidRPr="00480E94">
        <w:rPr>
          <w:rFonts w:ascii="Times New Roman" w:eastAsiaTheme="minorHAnsi" w:hAnsi="Times New Roman"/>
        </w:rPr>
        <w:t>ЗС</w:t>
      </w:r>
      <w:r w:rsidRPr="00480E94">
        <w:rPr>
          <w:rFonts w:ascii="Times New Roman" w:eastAsiaTheme="minorHAnsi" w:hAnsi="Times New Roman"/>
          <w:vertAlign w:val="subscript"/>
        </w:rPr>
        <w:t>i</w:t>
      </w:r>
      <w:proofErr w:type="spellEnd"/>
      <w:r w:rsidRPr="00480E94">
        <w:rPr>
          <w:rFonts w:ascii="Times New Roman" w:eastAsiaTheme="minorHAnsi" w:hAnsi="Times New Roman"/>
        </w:rPr>
        <w:t xml:space="preserve"> - плановый общий объем расходов на исполнение </w:t>
      </w:r>
      <w:proofErr w:type="spellStart"/>
      <w:r w:rsidRPr="00480E94">
        <w:rPr>
          <w:rFonts w:ascii="Times New Roman" w:eastAsiaTheme="minorHAnsi" w:hAnsi="Times New Roman"/>
        </w:rPr>
        <w:t>софинансируемых</w:t>
      </w:r>
      <w:proofErr w:type="spellEnd"/>
      <w:r w:rsidRPr="00480E94">
        <w:rPr>
          <w:rFonts w:ascii="Times New Roman" w:eastAsiaTheme="minorHAnsi" w:hAnsi="Times New Roman"/>
        </w:rPr>
        <w:t xml:space="preserve"> обязательств в соответствии с заявкой (заявками) i-</w:t>
      </w:r>
      <w:proofErr w:type="spellStart"/>
      <w:r w:rsidRPr="00480E94">
        <w:rPr>
          <w:rFonts w:ascii="Times New Roman" w:eastAsiaTheme="minorHAnsi" w:hAnsi="Times New Roman"/>
        </w:rPr>
        <w:t>го</w:t>
      </w:r>
      <w:proofErr w:type="spellEnd"/>
      <w:r w:rsidRPr="00480E94">
        <w:rPr>
          <w:rFonts w:ascii="Times New Roman" w:eastAsiaTheme="minorHAnsi" w:hAnsi="Times New Roman"/>
        </w:rPr>
        <w:t xml:space="preserve"> муниципального образования, отобранной (отобранными) для предоставления субсидии;</w:t>
      </w:r>
      <w:proofErr w:type="gramEnd"/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proofErr w:type="spellStart"/>
      <w:r w:rsidRPr="00480E94">
        <w:rPr>
          <w:rFonts w:ascii="Times New Roman" w:eastAsiaTheme="minorHAnsi" w:hAnsi="Times New Roman"/>
        </w:rPr>
        <w:t>УС</w:t>
      </w:r>
      <w:proofErr w:type="gramStart"/>
      <w:r w:rsidRPr="00480E94">
        <w:rPr>
          <w:rFonts w:ascii="Times New Roman" w:eastAsiaTheme="minorHAnsi" w:hAnsi="Times New Roman"/>
          <w:vertAlign w:val="subscript"/>
        </w:rPr>
        <w:t>i</w:t>
      </w:r>
      <w:proofErr w:type="spellEnd"/>
      <w:proofErr w:type="gramEnd"/>
      <w:r w:rsidRPr="00480E94">
        <w:rPr>
          <w:rFonts w:ascii="Times New Roman" w:eastAsiaTheme="minorHAnsi" w:hAnsi="Times New Roman"/>
        </w:rPr>
        <w:t xml:space="preserve"> - предельный уровень софинансирования для i-</w:t>
      </w:r>
      <w:proofErr w:type="spellStart"/>
      <w:r w:rsidRPr="00480E94">
        <w:rPr>
          <w:rFonts w:ascii="Times New Roman" w:eastAsiaTheme="minorHAnsi" w:hAnsi="Times New Roman"/>
        </w:rPr>
        <w:t>го</w:t>
      </w:r>
      <w:proofErr w:type="spellEnd"/>
      <w:r w:rsidRPr="00480E94">
        <w:rPr>
          <w:rFonts w:ascii="Times New Roman" w:eastAsiaTheme="minorHAnsi" w:hAnsi="Times New Roman"/>
        </w:rPr>
        <w:t xml:space="preserve"> муниципального образования.</w:t>
      </w:r>
    </w:p>
    <w:p w:rsidR="00480E94" w:rsidRPr="00480E94" w:rsidRDefault="00480E94" w:rsidP="00480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</w:p>
    <w:p w:rsidR="00480E94" w:rsidRPr="00480E94" w:rsidRDefault="00480E94" w:rsidP="00480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 xml:space="preserve">4.12. Предельный уровень софинансирования Ленинградской областью (в процентах) объема расходного обязательства муниципального образования устанавливается в соответствии с </w:t>
      </w:r>
      <w:hyperlink r:id="rId10" w:history="1">
        <w:r w:rsidRPr="00480E94">
          <w:rPr>
            <w:rFonts w:ascii="Times New Roman" w:eastAsiaTheme="minorHAnsi" w:hAnsi="Times New Roman"/>
            <w:color w:val="0000FF"/>
          </w:rPr>
          <w:t>пунктом 6.4</w:t>
        </w:r>
      </w:hyperlink>
      <w:r w:rsidRPr="00480E94">
        <w:rPr>
          <w:rFonts w:ascii="Times New Roman" w:eastAsiaTheme="minorHAnsi" w:hAnsi="Times New Roman"/>
        </w:rPr>
        <w:t xml:space="preserve"> Правил.</w:t>
      </w:r>
    </w:p>
    <w:p w:rsidR="00480E94" w:rsidRPr="00480E94" w:rsidRDefault="00480E94" w:rsidP="00480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</w:p>
    <w:p w:rsidR="00480E94" w:rsidRPr="00480E94" w:rsidRDefault="00480E94" w:rsidP="00480E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</w:rPr>
      </w:pPr>
      <w:r w:rsidRPr="00480E94">
        <w:rPr>
          <w:rFonts w:ascii="Times New Roman" w:eastAsiaTheme="minorHAnsi" w:hAnsi="Times New Roman"/>
          <w:b/>
          <w:bCs/>
        </w:rPr>
        <w:t>5. Порядок заключения соглашений и расходования средств</w:t>
      </w:r>
    </w:p>
    <w:p w:rsidR="00480E94" w:rsidRPr="00480E94" w:rsidRDefault="00480E94" w:rsidP="00480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</w:p>
    <w:p w:rsidR="00480E94" w:rsidRPr="00480E94" w:rsidRDefault="00480E94" w:rsidP="00480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 xml:space="preserve">5.1. Соглашение заключается по типовой форме, установленной приказом Комитета финансов Ленинградской области, в соответствии с требованиями </w:t>
      </w:r>
      <w:hyperlink r:id="rId11" w:history="1">
        <w:r w:rsidRPr="00480E94">
          <w:rPr>
            <w:rFonts w:ascii="Times New Roman" w:eastAsiaTheme="minorHAnsi" w:hAnsi="Times New Roman"/>
            <w:color w:val="0000FF"/>
          </w:rPr>
          <w:t>пунктов 4.2</w:t>
        </w:r>
      </w:hyperlink>
      <w:r w:rsidRPr="00480E94">
        <w:rPr>
          <w:rFonts w:ascii="Times New Roman" w:eastAsiaTheme="minorHAnsi" w:hAnsi="Times New Roman"/>
        </w:rPr>
        <w:t xml:space="preserve"> и </w:t>
      </w:r>
      <w:hyperlink r:id="rId12" w:history="1">
        <w:r w:rsidRPr="00480E94">
          <w:rPr>
            <w:rFonts w:ascii="Times New Roman" w:eastAsiaTheme="minorHAnsi" w:hAnsi="Times New Roman"/>
            <w:color w:val="0000FF"/>
          </w:rPr>
          <w:t>4.3</w:t>
        </w:r>
      </w:hyperlink>
      <w:r w:rsidRPr="00480E94">
        <w:rPr>
          <w:rFonts w:ascii="Times New Roman" w:eastAsiaTheme="minorHAnsi" w:hAnsi="Times New Roman"/>
        </w:rPr>
        <w:t xml:space="preserve"> Правил.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 xml:space="preserve">5.2. </w:t>
      </w:r>
      <w:proofErr w:type="gramStart"/>
      <w:r w:rsidRPr="00480E94">
        <w:rPr>
          <w:rFonts w:ascii="Times New Roman" w:eastAsiaTheme="minorHAnsi" w:hAnsi="Times New Roman"/>
        </w:rPr>
        <w:t>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субсидии, а также при изменении утвержденного для муниципального образования объема субсидии соглашение (дополнительное соглашение) заключается не позднее 30 календарных дней со дня вступления в силу нормативного правового акта Ленинградской области, утверждающего изменения в распределение субсидии.</w:t>
      </w:r>
      <w:proofErr w:type="gramEnd"/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>5.3.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области,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субсидия.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>5.4. Муниципальное образование представляет комитету документы, подтверждающие потребность в осуществлении расходов.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>Исчерпывающий перечень и формы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являются субсидии, устанавливаются соглашением.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>Комитет в течение пяти рабочих дней проверяет полноту и корректность документов, представленных муниципальным образованием в электронном виде в АЦК-финансы.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 xml:space="preserve">5.5. </w:t>
      </w:r>
      <w:proofErr w:type="gramStart"/>
      <w:r w:rsidRPr="00480E94">
        <w:rPr>
          <w:rFonts w:ascii="Times New Roman" w:eastAsiaTheme="minorHAnsi" w:hAnsi="Times New Roman"/>
        </w:rPr>
        <w:t xml:space="preserve">Комитет до 1 февраля года, следующего за отчетным, представляет в Комитет финансов Ленинградской области сводный отчет о целевом использовании субсидии в разрезе </w:t>
      </w:r>
      <w:r w:rsidRPr="00480E94">
        <w:rPr>
          <w:rFonts w:ascii="Times New Roman" w:eastAsiaTheme="minorHAnsi" w:hAnsi="Times New Roman"/>
        </w:rPr>
        <w:lastRenderedPageBreak/>
        <w:t>муниципальных образований, а также отчетность о достижении значений результатов использования субсидии, установленных в соглашении, и фактически достигнутых результатов по итогам финансового года.</w:t>
      </w:r>
      <w:proofErr w:type="gramEnd"/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>5.6. Ответственность за целевое использование средств, своевременность и достоверность представляемых документов несут администрации муниципальных образований.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>5.7. Субсидия, не использованная в текущем финансовом году, подлежит возврату в областной бюджет Ленинградской области в порядке и сроки, установленные правовым актом Комитета финансов Ленинградской области.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>5.8.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 xml:space="preserve">5.9. В случае </w:t>
      </w:r>
      <w:proofErr w:type="spellStart"/>
      <w:r w:rsidRPr="00480E94">
        <w:rPr>
          <w:rFonts w:ascii="Times New Roman" w:eastAsiaTheme="minorHAnsi" w:hAnsi="Times New Roman"/>
        </w:rPr>
        <w:t>недостижения</w:t>
      </w:r>
      <w:proofErr w:type="spellEnd"/>
      <w:r w:rsidRPr="00480E94">
        <w:rPr>
          <w:rFonts w:ascii="Times New Roman" w:eastAsiaTheme="minorHAnsi" w:hAnsi="Times New Roman"/>
        </w:rPr>
        <w:t xml:space="preserve"> муниципальным образованием значений результатов использования субсидии к нему применяются меры ответственности, предусмотренные </w:t>
      </w:r>
      <w:hyperlink r:id="rId13" w:history="1">
        <w:r w:rsidRPr="00480E94">
          <w:rPr>
            <w:rFonts w:ascii="Times New Roman" w:eastAsiaTheme="minorHAnsi" w:hAnsi="Times New Roman"/>
            <w:color w:val="0000FF"/>
          </w:rPr>
          <w:t>разделом 5</w:t>
        </w:r>
      </w:hyperlink>
      <w:r w:rsidRPr="00480E94">
        <w:rPr>
          <w:rFonts w:ascii="Times New Roman" w:eastAsiaTheme="minorHAnsi" w:hAnsi="Times New Roman"/>
        </w:rPr>
        <w:t xml:space="preserve"> Правил.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 xml:space="preserve">5.10. </w:t>
      </w:r>
      <w:proofErr w:type="gramStart"/>
      <w:r w:rsidRPr="00480E94">
        <w:rPr>
          <w:rFonts w:ascii="Times New Roman" w:eastAsiaTheme="minorHAnsi" w:hAnsi="Times New Roman"/>
        </w:rPr>
        <w:t>Контроль за</w:t>
      </w:r>
      <w:proofErr w:type="gramEnd"/>
      <w:r w:rsidRPr="00480E94">
        <w:rPr>
          <w:rFonts w:ascii="Times New Roman" w:eastAsiaTheme="minorHAnsi" w:hAnsi="Times New Roman"/>
        </w:rPr>
        <w:t xml:space="preserve"> соблюдением целей, порядка и условий предоставления субсидии,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являются субсидии,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480E94" w:rsidRPr="00480E94" w:rsidRDefault="00480E94" w:rsidP="00480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</w:p>
    <w:p w:rsidR="00480E94" w:rsidRPr="00480E94" w:rsidRDefault="00480E94" w:rsidP="00480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</w:p>
    <w:p w:rsidR="00480E94" w:rsidRPr="00480E94" w:rsidRDefault="00480E94" w:rsidP="00480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</w:p>
    <w:p w:rsidR="00480E94" w:rsidRPr="00480E94" w:rsidRDefault="00480E94" w:rsidP="00480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</w:p>
    <w:p w:rsidR="00480E94" w:rsidRPr="00480E94" w:rsidRDefault="00480E94" w:rsidP="00480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</w:p>
    <w:p w:rsidR="00480E94" w:rsidRPr="00480E94" w:rsidRDefault="00480E94" w:rsidP="00480E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>Приложение</w:t>
      </w:r>
    </w:p>
    <w:p w:rsidR="00480E94" w:rsidRPr="00480E94" w:rsidRDefault="00480E94" w:rsidP="00480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>к Порядку...</w:t>
      </w:r>
    </w:p>
    <w:p w:rsidR="00480E94" w:rsidRPr="00480E94" w:rsidRDefault="00480E94" w:rsidP="00480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</w:p>
    <w:p w:rsidR="00480E94" w:rsidRPr="00480E94" w:rsidRDefault="00480E94" w:rsidP="00480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bookmarkStart w:id="5" w:name="Par111"/>
      <w:bookmarkEnd w:id="5"/>
      <w:r w:rsidRPr="00480E94">
        <w:rPr>
          <w:rFonts w:ascii="Times New Roman" w:eastAsiaTheme="minorHAnsi" w:hAnsi="Times New Roman"/>
          <w:b/>
          <w:bCs/>
        </w:rPr>
        <w:t>КРИТЕРИИ</w:t>
      </w:r>
    </w:p>
    <w:p w:rsidR="00480E94" w:rsidRPr="00480E94" w:rsidRDefault="00480E94" w:rsidP="00480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r w:rsidRPr="00480E94">
        <w:rPr>
          <w:rFonts w:ascii="Times New Roman" w:eastAsiaTheme="minorHAnsi" w:hAnsi="Times New Roman"/>
          <w:b/>
          <w:bCs/>
        </w:rPr>
        <w:t>ОЦЕНКИ ЗАЯВОК МУНИЦИПАЛЬНЫХ ОБРАЗОВАНИЙ</w:t>
      </w:r>
    </w:p>
    <w:p w:rsidR="00480E94" w:rsidRPr="00480E94" w:rsidRDefault="00480E94" w:rsidP="00480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272"/>
        <w:gridCol w:w="1928"/>
        <w:gridCol w:w="1361"/>
      </w:tblGrid>
      <w:tr w:rsidR="00480E94" w:rsidRPr="00480E9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 xml:space="preserve">N </w:t>
            </w:r>
            <w:proofErr w:type="gramStart"/>
            <w:r w:rsidRPr="00480E94">
              <w:rPr>
                <w:rFonts w:ascii="Times New Roman" w:eastAsiaTheme="minorHAnsi" w:hAnsi="Times New Roman"/>
              </w:rPr>
              <w:t>п</w:t>
            </w:r>
            <w:proofErr w:type="gramEnd"/>
            <w:r w:rsidRPr="00480E94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Оценочные критерии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Баллы (О)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Удельный вес (В)</w:t>
            </w:r>
          </w:p>
        </w:tc>
      </w:tr>
      <w:tr w:rsidR="00480E94" w:rsidRPr="00480E9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Социальная значимость мероприятия</w:t>
            </w:r>
          </w:p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(п. 1 + п. 2 + п. 3):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80E94" w:rsidRPr="00480E9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Общее количество жителей, проживающих в зоне теплоснабжения, к которой относится заявляемый объект: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25</w:t>
            </w:r>
          </w:p>
        </w:tc>
      </w:tr>
      <w:tr w:rsidR="00480E94" w:rsidRPr="00480E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до 100 человек включительно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80E94" w:rsidRPr="00480E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от 101 до 1000 человек включительно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80E94" w:rsidRPr="00480E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от 1001 до 5000 человек включительно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80E94" w:rsidRPr="00480E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от 5001 до 10000 человек включительно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80E94" w:rsidRPr="00480E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свыше 10000 человек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80E94" w:rsidRPr="00480E9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 xml:space="preserve">Наличие учреждений здравоохранения, образования и иных социально значимых объектов, подпадающих под отключение от теплоснабжения в случае </w:t>
            </w:r>
            <w:r w:rsidRPr="00480E94">
              <w:rPr>
                <w:rFonts w:ascii="Times New Roman" w:eastAsiaTheme="minorHAnsi" w:hAnsi="Times New Roman"/>
              </w:rPr>
              <w:lastRenderedPageBreak/>
              <w:t>возникновения аварийной ситуации на заявляемом объекте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lastRenderedPageBreak/>
              <w:t>1</w:t>
            </w:r>
          </w:p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(для каждого объекта)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25</w:t>
            </w:r>
          </w:p>
        </w:tc>
      </w:tr>
      <w:tr w:rsidR="00480E94" w:rsidRPr="00480E9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lastRenderedPageBreak/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Отношение количества потребителей, чьи интересы затрагивает реализация мероприятия (X), к общей численности жителей, проживающих в зоне теплоснабжения (Y), к которой относится заявляемый объект: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X / Y x 100 проц. = (проц.)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20</w:t>
            </w:r>
          </w:p>
        </w:tc>
      </w:tr>
      <w:tr w:rsidR="00480E94" w:rsidRPr="00480E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до 20 проц. включительно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80E94" w:rsidRPr="00480E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от 21 проц. до 50 проц. включительно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80E94" w:rsidRPr="00480E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51 проц. и более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80E94" w:rsidRPr="00480E9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Техническая значимость мероприятия</w:t>
            </w:r>
          </w:p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(п. 4 + п. 5 + п. 6)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80E94" w:rsidRPr="00480E9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Износ объектов коммунальной инфраструктуры по данным бухгалтерского учета: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10</w:t>
            </w:r>
          </w:p>
        </w:tc>
      </w:tr>
      <w:tr w:rsidR="00480E94" w:rsidRPr="00480E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от 75 проц. до 85 проц. включительно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80E94" w:rsidRPr="00480E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от 86 проц. до 95 проц. включительно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80E94" w:rsidRPr="00480E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свыше 96 проц.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80E94" w:rsidRPr="00480E9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Количество аварий, возникавших на заявляемом объекте за последние три года и приводивших к остановке &lt;*&gt; системы (части системы) теплоснабжения: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10</w:t>
            </w:r>
          </w:p>
        </w:tc>
      </w:tr>
      <w:tr w:rsidR="00480E94" w:rsidRPr="00480E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1 авария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80E94" w:rsidRPr="00480E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2 аварии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80E94" w:rsidRPr="00480E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3 аварии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80E94" w:rsidRPr="00480E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272" w:type="dxa"/>
            <w:tcBorders>
              <w:left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4 аварии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80E94" w:rsidRPr="00480E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5 аварий и более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80E94" w:rsidRPr="00480E9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Наличие предписаний (замечаний) надзорных органов по заявленному объекту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4" w:rsidRPr="00480E94" w:rsidRDefault="00480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80E94">
              <w:rPr>
                <w:rFonts w:ascii="Times New Roman" w:eastAsiaTheme="minorHAnsi" w:hAnsi="Times New Roman"/>
              </w:rPr>
              <w:t>10</w:t>
            </w:r>
          </w:p>
        </w:tc>
      </w:tr>
    </w:tbl>
    <w:p w:rsidR="00480E94" w:rsidRPr="00480E94" w:rsidRDefault="00480E94" w:rsidP="00480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</w:p>
    <w:p w:rsidR="00480E94" w:rsidRPr="00480E94" w:rsidRDefault="00480E94" w:rsidP="00480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>--------------------------------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>&lt;*&gt; Под остановкой системы (части системы) теплоснабжения понимается самопроизвольное или принудительное прекращение отпуска тепловой энергии от источника теплоснабжения либо циркуляции теплоносителя в тепловой сети, возникающее в результате аварийной ситуации на заявляемом объекте.</w:t>
      </w:r>
    </w:p>
    <w:p w:rsidR="00480E94" w:rsidRPr="00480E94" w:rsidRDefault="00480E94" w:rsidP="00480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</w:p>
    <w:p w:rsidR="00480E94" w:rsidRPr="00480E94" w:rsidRDefault="00480E94" w:rsidP="00480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>Методика для расчета:</w:t>
      </w:r>
    </w:p>
    <w:p w:rsidR="00480E94" w:rsidRPr="00480E94" w:rsidRDefault="00480E94" w:rsidP="00480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</w:p>
    <w:p w:rsidR="00480E94" w:rsidRPr="00480E94" w:rsidRDefault="00480E94" w:rsidP="00480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>ИО = О</w:t>
      </w:r>
      <w:proofErr w:type="gramStart"/>
      <w:r w:rsidRPr="00480E94">
        <w:rPr>
          <w:rFonts w:ascii="Times New Roman" w:eastAsiaTheme="minorHAnsi" w:hAnsi="Times New Roman"/>
        </w:rPr>
        <w:t>1</w:t>
      </w:r>
      <w:proofErr w:type="gramEnd"/>
      <w:r w:rsidRPr="00480E94">
        <w:rPr>
          <w:rFonts w:ascii="Times New Roman" w:eastAsiaTheme="minorHAnsi" w:hAnsi="Times New Roman"/>
        </w:rPr>
        <w:t xml:space="preserve"> x В1 + О2 x В2 + О3 x В3 + О4 x В4 + О5 x В5 + О6 x В6,</w:t>
      </w:r>
    </w:p>
    <w:p w:rsidR="00480E94" w:rsidRPr="00480E94" w:rsidRDefault="00480E94" w:rsidP="00480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</w:p>
    <w:p w:rsidR="00480E94" w:rsidRPr="00480E94" w:rsidRDefault="00480E94" w:rsidP="00480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>где: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>ИО - итоговая оценка по объекту;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lastRenderedPageBreak/>
        <w:t>О</w:t>
      </w:r>
      <w:proofErr w:type="gramStart"/>
      <w:r w:rsidRPr="00480E94">
        <w:rPr>
          <w:rFonts w:ascii="Times New Roman" w:eastAsiaTheme="minorHAnsi" w:hAnsi="Times New Roman"/>
        </w:rPr>
        <w:t>1</w:t>
      </w:r>
      <w:proofErr w:type="gramEnd"/>
      <w:r w:rsidRPr="00480E94">
        <w:rPr>
          <w:rFonts w:ascii="Times New Roman" w:eastAsiaTheme="minorHAnsi" w:hAnsi="Times New Roman"/>
        </w:rPr>
        <w:t>, О2, О3, О4, О5, О6 - балльная оценка по соответствующему критерию;</w:t>
      </w:r>
    </w:p>
    <w:p w:rsidR="00480E94" w:rsidRPr="00480E94" w:rsidRDefault="00480E94" w:rsidP="00480E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480E94">
        <w:rPr>
          <w:rFonts w:ascii="Times New Roman" w:eastAsiaTheme="minorHAnsi" w:hAnsi="Times New Roman"/>
        </w:rPr>
        <w:t>В</w:t>
      </w:r>
      <w:proofErr w:type="gramStart"/>
      <w:r w:rsidRPr="00480E94">
        <w:rPr>
          <w:rFonts w:ascii="Times New Roman" w:eastAsiaTheme="minorHAnsi" w:hAnsi="Times New Roman"/>
        </w:rPr>
        <w:t>1</w:t>
      </w:r>
      <w:proofErr w:type="gramEnd"/>
      <w:r w:rsidRPr="00480E94">
        <w:rPr>
          <w:rFonts w:ascii="Times New Roman" w:eastAsiaTheme="minorHAnsi" w:hAnsi="Times New Roman"/>
        </w:rPr>
        <w:t>, В2, В3, В4, В5, В6 - вес соответствующего критерия.</w:t>
      </w:r>
    </w:p>
    <w:p w:rsidR="00B83377" w:rsidRPr="00480E94" w:rsidRDefault="00B83377" w:rsidP="00480E94">
      <w:pPr>
        <w:rPr>
          <w:rFonts w:ascii="Times New Roman" w:hAnsi="Times New Roman"/>
        </w:rPr>
      </w:pPr>
    </w:p>
    <w:sectPr w:rsidR="00B83377" w:rsidRPr="00480E94" w:rsidSect="00480E9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8A"/>
    <w:rsid w:val="001457C2"/>
    <w:rsid w:val="00480E94"/>
    <w:rsid w:val="005716D4"/>
    <w:rsid w:val="00771EA4"/>
    <w:rsid w:val="00B83377"/>
    <w:rsid w:val="00E3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55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5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CDD0C23623466B19B7ABD4C068B909EB12902A42EEB6EEE2334E25963E1AB15E3F3D948DB00DCD50A71792741DD61CD575D36939BECF36PA19P" TargetMode="External"/><Relationship Id="rId13" Type="http://schemas.openxmlformats.org/officeDocument/2006/relationships/hyperlink" Target="consultantplus://offline/ref=26CDD0C23623466B19B7ABD4C068B909EB12902A42EEB6EEE2334E25963E1AB15E3F3D948DB00ECA53A71792741DD61CD575D36939BECF36PA19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CDD0C23623466B19B7ABD4C068B909EB12902A42EEB6EEE2334E25963E1AB15E3F3D948DB00FCA5DA71792741DD61CD575D36939BECF36PA19P" TargetMode="External"/><Relationship Id="rId12" Type="http://schemas.openxmlformats.org/officeDocument/2006/relationships/hyperlink" Target="consultantplus://offline/ref=26CDD0C23623466B19B7ABD4C068B909EB12902A42EEB6EEE2334E25963E1AB15E3F3D948DB00DCA55A71792741DD61CD575D36939BECF36PA19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CDD0C23623466B19B7B4C5D568B909ED119C2947E6B6EEE2334E25963E1AB15E3F3D948DB108C855A71792741DD61CD575D36939BECF36PA19P" TargetMode="External"/><Relationship Id="rId11" Type="http://schemas.openxmlformats.org/officeDocument/2006/relationships/hyperlink" Target="consultantplus://offline/ref=26CDD0C23623466B19B7ABD4C068B909EB12902A42EEB6EEE2334E25963E1AB15E3F3D948DB00ECC57A71792741DD61CD575D36939BECF36PA19P" TargetMode="External"/><Relationship Id="rId5" Type="http://schemas.openxmlformats.org/officeDocument/2006/relationships/hyperlink" Target="consultantplus://offline/ref=26CDD0C23623466B19B7B4C5D568B909ED119C2947E6B6EEE2334E25963E1AB15E3F3D948DB109CA5DA71792741DD61CD575D36939BECF36PA19P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6CDD0C23623466B19B7ABD4C068B909EB12902A42EEB6EEE2334E25963E1AB15E3F3D948DB00DCB5DA71792741DD61CD575D36939BECF36PA19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CDD0C23623466B19B7ABD4C068B909EB12902A42EEB6EEE2334E25963E1AB15E3F3D948DB00DCD51A71792741DD61CD575D36939BECF36PA19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2959</Words>
  <Characters>16871</Characters>
  <Application>Microsoft Office Word</Application>
  <DocSecurity>4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Николаевич Гришин</dc:creator>
  <cp:lastModifiedBy>Евгений Андреевич Васильчиков</cp:lastModifiedBy>
  <cp:revision>2</cp:revision>
  <dcterms:created xsi:type="dcterms:W3CDTF">2023-10-30T15:58:00Z</dcterms:created>
  <dcterms:modified xsi:type="dcterms:W3CDTF">2023-10-30T15:58:00Z</dcterms:modified>
</cp:coreProperties>
</file>